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Каравайцевой Елены Александровны на нарушение ее конституционных прав пунктом 5 части первой статьи 39015 и статьей 39016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Е.А.Каравайцевой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Е.А.Каравайцева, судебные постановления по делу с участием которой определением Судебной коллегии по гражданским делам Верховного Суда Российской Федерации были отменены, дело направлено на новое рассмотрение в суд первой инстанции, а определением судьи Верховного Суда Российской Федерации отказано в передаче надзорной жалобы для рассмотрения в судебном заседании Президиума этого суда, оспаривает конституционность пункта 5 части первой статьи 39015 2 «Полномочия судебной коллегии Верховного Суда Российской Федерации» и статьи 39016 «Определение судебной коллегии Верховного Суда Российской Федерации» ГПК Российской Федерации. По мнению Е.А.Каравайцевой, оспариваемые законоположения не соответствуют статьям 17 (части 1 и 2), 18, 45, 46 (часть 1), 52 и 55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Судебной коллегии по гражданским делам Верховного Суда Российской Федерации направить дело на новое рассмотрение при нарушении нижестоящими судами норм материального права, не указывая, каким конкретно пунктом части первой статьи 39015 ГПК Российской Федерации руководствовался названный суд при рассмотрении кассационной жалобы.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пункта 5 части первой статьи 39015 ГПК Российской Федерации в конкретном деле с участием заявительницы. Предусмотренная положениями части первой статьи 39016 ГПК Российской Федерации обязанность Судебной коллегии Верховного Суда Российской Федерации приводить в определении, вынесенном по результатам рассмотрения кассационных жалобы, представления, выводы суда по результатам рассмотрения кассационных жалобы, представления (пункт 8), мотивы, по которым суд пришел к своим выводам, и ссылку на законы, которыми суд руководствовался (пункт 9), в том числе предполагает необходимость отражения в определении об отмене или изменении 3 проверяемых в кассационном порядке судебных актов оснований для таких отмены или изменения, предусмотренных частью первой статьи 39015 данного Кодекса, а также указания на положения этой нормы, которыми суд руководствовался. Следовательно, оспариваемое законоположение, направленное на обеспечение принятия законного и обоснованного судебного акта, не предполагает произвольного применения и само по себе не может рассматриваться как нарушающее конституционные права Е.А.Каравайцевой, в деле которой Судебная коллегия по гражданским делам Верховного Суда Российской Федерации пришла к выводу о том, что при разрешении возникшего спора судами также были допущены существенные нарушения норм процессуального права. Установление же и оценка фактических обстоятельств конкретного дела с точки зрения наличия оснований для направления дела с участием заявительницы на новое рассмотрение в соответствующий суд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Каравайцевой Елены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