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2920-О/2024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Журавлева Александра Владимировича на нарушение его конституционных прав статьей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А.В.Журавлева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А.В.Журавлев утверждает, что статья 125 «Судебный порядок рассмотрения жалоб» УПК Российской Федерации противоречит статьям 17–19, 21 (часть 1), 46 (части 1 и 2), 47 (часть 1), 49, 50 (части 2 и 3), 55, 118 (часть 1) и 120 (часть 1) Конституции Российской Федерации, поскольку она позволила суду без надлежащей проверки материалов дела отказать в принятии к рассмотрению его жалобы на незаконные действия (бездействие) должностных лиц Генеральной прокуратуры Российской Федерации, отказавших в возбуждении производства по уголовному делу, 2 в рамках которого он был осужден, ввиду иных новых обстоятельств и ограничивших право на судебную защиту.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гарантируя каждому право на судебную защиту его прав и свобод (статья 46, часть 1), непосредственно не устанавливает какой-либо конкретный порядок реализации данного права и не предполагает возможность для гражданина по собственному усмотрению выбирать способ и процедуру судебного оспаривания, которые определяются федеральными законами. Так, статья 125 УПК Российской Федерации, как следует в том числе из пункта 18 постановления Пленума Верховного Суда Российской Федерации от 10 февраля 2009 года № 1 «О практике рассмотрения судами жалоб в порядке статьи 125 Уголовно-процессуального кодекса Российской Федерации», предполагает возможность обжаловать в суд, наряду с прочим, решение прокурора об отказе в возбуждении производства ввиду новых или вновь открывшихся обстоятельств даже в случае, если такой отказ не оформлен в виде постановления (определения Конституционного Суда Российской Федерации от 25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Журавлева Александра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