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Кисличкина Николая Федоровича на нарушение его конституционных прав частью 2 статьи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Н.Ф.Кисличкина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Н.Ф.Кисличкин, которому отказано в удовлетворении исковых требований, направленных на незамедлительное предоставление ему единовременной социальной выплаты для приобретения или строительства жилого помещения (далее также – социальная выплата), оспаривает конституционность части 2 статьи 4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2 законодательные акты Российской Федерации», предусматривающей, в частности, что названная выплата предоставляется сотруднику в пределах бюджетных ассигнований, предусмотренных федеральному органу исполнительной власти в сфере внутренних дел. По мнению заявителя, оспариваемое законоположение противоречит статьям 2, 7, 39, 40, 45, 52, 53 и 71 Конституции Российской Федерации, поскольку оно не содержит указания на разумный срок, в течение которого сотрудникам должна быть предоставлена данная мера социальной поддержки в жилищной сфере. В жалобе также содержится просьба обязать федерального законодателя внести соответствующие изменения в это законоположение.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Кисличкина Николая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