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«Грузовой терминал «Руслан» на нарушение его конституционных прав пунктом 18 Правил осуществления контроля состава и свойств сточных вод во взаимосвязи с частью 10 статьи 7 Федерального закона «О водоснабжении и водоотведении» и подпунктом «ж» пункта 35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«Грузовой терминал «Руслан»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«Грузовой терминал «Руслан» (далее также – общество) оспаривает конституционность пункта 18 Правил осуществления контроля состава и свойств сточных вод (утверждены Постановлением Правительства Российской Федерации от 22 мая 2020 года № 728; далее – Правила № 728) во взаимосвязи с частью 10 статьи 7 Федерального закона от 7 декабря 2011 года № 416-ФЗ «О водоснабжении и водоотведении» и подпунктом «ж» пункта 35 Правил холодного водоснабжения и водоотведения (утверждены Постановлением 2 Правительства Российской Федерации от 29 июля 2013 года № 644; далее – Правила № 644). Как следует из представленных материалов, по результатам проведенных на объекте общества мероприятий по контролю состава и свойств сточных вод в них выявлено превышение загрязняющих веществ. Решением арбитражного суда первой инстанции, оставленным без изменения судами вышестоящих инстанций, удовлетворено требование организации водопроводно-канализационного хозяйства о взыскании с заявителя платы за негативное воздействие сточных вод на работу централизованной системы водоотведения, неустойки и судебных расходов. Определением судьи Верховного Суда Российской Федерации, с которым согласился заместитель Председателя этого суда,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оспариваемые нормы противоречат статье 57 Конституции Российской Федерации в той мере, в какой по смыслу, придаваемому правоприменительной практикой, они позволяют организации водопроводно-канализационного хозяйства по своему усмотрению осуществлять отбор проб сточных вод по сечению контрольного колодца при наличии технической возможности отбора этих проб из падающей струи.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18 Правил № 728 является элементом правового механизма предотвращения негативного воздействия на работу централизованной системы водоотведения, направлен на обеспечение достоверности результатов контроля состава и свойств сточных вод, а также баланса интересов абонентов и организаций, осуществляющих водоотведение. Данная норма – как сама по себе, так и во взаимосвязи с частью 10 статьи 7 Федерального закона «О водоснабжении и водоотведении» и подпунктом «ж» пункта 35 Правил № 644 – не может рассматриваться в качестве 3 нарушающей в обозначенном в жалобе аспекте конституционные права заявителя, в деле с участием которого суды установили, что условие о способе отбора проб сточных вод по сечению колодца было согласовано в договоре водоотведения, а суд кассационной инстанции к тому же указал, что общество не представило доказательств наличия возможности отбора проб из лотка канализационного колодца или падающей струи. Установление же и оценка фактических обстоятельств конкретного дела, а также проверка правильности применения оспариваемых норм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«Грузовой терминал «Руслан»,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