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2262-О/2024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«ТЕХНИКО ЭКСПЛУАТАЦИОННАЯ КОМПАНИЯ» на нарушение его конституционных прав рядом норм Арбитражного процессуального кодекса Российской Федерации, статьей 410 Гражданского кодекса Российской Федерации и пунктом 1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«ТЕХНИКО ЭКСПЛУАТАЦИОННАЯ КОМПАНИЯ»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«ТЕХНИКО ЭКСПЛУАТАЦИОННАЯ КОМПАНИЯ» (далее также – ООО «ТЭК») оспаривает конституционность статей 1–3, 5–10, 13, 15, 41, 49, 65, 68, 70, 71, 82, 167–170, 184, 185, 268–272, 286–290, 2916 и 2918 АПК Российской Федерации, статьи 410 ГК Российской Федерации, пункта 1 статьи 612 2 Федерального закона от 26 октября 2002 года № 127-ФЗ «О несостоятельности (банкротстве)». Как следует из представленных материалов, определением арбитражного суда первой инстанции, оставленным без изменения арбитражными судами вышестоящих инстанций, удовлетворено заявление конкурсного управляющего юридического лица – банкрота о признании недействительной сделки с участием ООО «ТЭК» и применении последствий ее недействительности. Определением судьи Верховного Суда Российской Федерации, с которым согласился заместитель Председателя этого суда, заявителю было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По мнению ООО «ТЭК», взаимосвязанные оспариваемые законоположения по смыслу, придаваемому им в системе действующего правового регулирования правоприменительной практикой, противоречат Конституции Российской Федерации, ее статьям 2, 15, 17, 18, 45–47, 55 и 120.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Доводы, приведенные ООО «ТЭК» в обоснование своей позиции, свидетельствуют о том, что нарушение конституционных прав заявитель связывает не с содержанием оспариваемых законоположений, а с выводами судов, которые он полагает необоснованными, и неверным, по его мнению, применением судами норм материального права и процессуального права. Разрешение же данного вопроса, как предполагающее оценку правомерности судебных актов, принятых в отношении заявителя,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«ТЕХНИКО ЭКСПЛУАТАЦИОННАЯ КОМПАНИЯ»,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