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Швегар Земфиры Гаджибабаевны на нарушение ее конституционных прав пунктом 1 части 3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З.Г.Швегар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З.Г.Швегар оспаривает конституционность пункта 1 части 3 статьи 311 АПК Российской Федерации, согласно которому к числу новых обстоятельств, влекущих пересмотр вступившего в законную силу судебного акта, относится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 Определением арбитражного суда, оставленным без изменения вышестоящими арбитражными судами, отказано в удовлетворении заявления З.Г.Швегар о пересмотре решения арбитражного суда по новому 2 обстоятельству, в качестве которого она указывала признание судом общей юрисдикции недействующим нормативного положения, которым руководствовался арбитражный суд при вынесении решения. Суды исходили из того, что оспоренное положение признано недействующим с момента вступления в законную силу определения суда общей юрисдикции, которое произошло после вынесения соответствующего решения, а З.Г.Швегар и юридическое лицо, против которого вынесено решение, не выступали административными истцами по делу об оспаривании нормативного правового акта. Определением судьи Верховного Суда Российской Федерации отказано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заявительницы, оспариваемое положение противоречит статьям 15 (часть 1), 17, 18, 19 (части 1 и 2), 46 (части 1 и 2), 52, 53 и 55 Конституции Российской Федерации, поскольку по смыслу, придаваемому ему правоприменительной практикой, оно препятствует пересмотру по новым обстоятельствам судебного акта, в основу которого арбитражным судом положен нормативный правовой акт, впоследствии признанный судом общей юрисдикции недействующим, по заявлению лица, не являвшегося административным истцом по соответствующему делу. Тем самым, как полагает З.Г.Швегар, оспариваемая норма препятствует восстановлению ее прав, нарушенных применением арбитражным судом незаконного нормативного правового акта, предшествовавшим признанию его недействующим судом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Постановлением Конституционного Суда Российской Федерации от 6 июля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Швегар Земфиры Гаджибабаевны,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