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Ситникова Олега Афанасьевича на нарушение его конституционных прав статьей 144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О.А.Ситникова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О.А.Ситников просит признать не соответствующей статьям 45 (часть 1) и 52 Конституции Российской Федерации статью 144 «Порядок рассмотрения сообщения о преступлении» УПК Российской Федерации в той мере, в какой в системе действующего правового регулирования по смыслу, придаваемому правоприменительной практикой, она позволяет отменять (аннулировать) регистрацию заявления о преступлении и прекращать проведение доследственной проверки.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Уголовно-процессуальный кодекс Российской Федерации возлагает обязанность осуществления уголовного преследования по уголовным делам публичного и частно-публичного обвинения на прокурора, следователя, орган дознания и дознавателя, обязывает их в каждом случае обнаружения признаков преступления принимать предусмотренные этим Кодексом меры по установлению события преступления, изобличению лица или лиц, виновных в совершении преступления (части первая и вторая статьи 21), определяет, что поводом для возбуждения уголовного дела является сообщение о преступлении (заявление о преступлении, явка с повинной, рапорт об обнаружении преступления, постановление прокурора о направлении соответствующих материалов в орган предварительного расследования для решения вопроса об уголовном преследовании), а основанием – наличие достаточных данных, указывающих на признаки преступления (пункт 43 статьи 5 и статьи 140–143), а также прямо предусматривает, что дознаватель, орган дознания, следователь, руководитель следственного органа обязаны принять, проверить сообщение о любом совершенном или готовящемся преступлении и в пределах компетенции, установленной этим Кодексом, и в срок не позднее 3 суток со дня поступления данного сообщения принять по нему решение о возбуждении уголовного дела, или об отказе в возбуждении уголовного дела, или о передаче сообщения по подследственности, а по уголовным делам частного обвинения – в суд (часть первая статьи 144 и часть первая статьи 145). При этом согласно пункту 20 Инструкции об организации приема, регистрации и проверки сообщений о преступлении в следственных органах (следственных подразделениях) системы Следственного комитета Российской Федерации (утверждена приказом Следственного комитета 3 Российской Федерации от 11 октября 2012 года № 72) заявления и обращения, которые не содержат сведений об обстоятельствах, указывающих на признаки преступления, не подлежат регистрации в книге регистрации сообщений о преступлении и не требуют процессуальной проверки в порядке, предусмотренном статьями 144 и 145 УПК Российской Федерации. Вместе с тем данное нормативное предписание,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Ситникова Олега Афанасьевича,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