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Долгоколенковой Ольги Владимировны на нарушение ее конституционных прав частью второй статьи 25 Уголовного кодекса Российской Федерации и частью шестой1 статьи 38913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О.В.Долгоколенковой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которым согласились вышестоящие суды, гражданка О.В.Долгоколенкова осуждена за совершение преступления, предусмотренного частью четвертой статьи 159 «Мошенничество» УК Российской Федерации. При этом суды отвергли доводы осужденной о недоказанности наличия у нее умысла на хищение имущества, а суд апелляционной инстанции отказал в удовлетворении поданного в ее интересах ходатайства о приобщении к материалам уголовного дела ряда документов и копий судебных решений, вынесенных по гражданскому делу. В этой связи О.В.Долгоколенкова просит признать не соответствующей статье 49 (части 1 и 3) Конституции Российской Федерации часть вторую 2 статьи 25 «Преступление, совершенное умышленно» УК Российской Федерации. Кроме того, заявительница утверждает, что часть шестая1 статьи 38913 «Порядок рассмотрения уголовного дела судом апелляционной инстанции» УПК Российской Федерации, введенная подпунктом «б» пункта 12 статьи 1 Федерального закона от 23 июля 2013 года № 217-ФЗ «О внесении изменений в Уголовно-процессуальный кодекс Российской Федерации и статьи 1 и 3 Федерального закона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по вопросам совершенствования процедуры апелляционного производства», противоречит статьям 46 (часть 1) и 123 (часть 3) Конституции Российской Федерации. По мнению заявительницы, оспариваемые нормы позволили вынести в отношении нее обвинительный приговор без достаточных доказательств, подтверждающих ее вину, а суду апелляционной инстанции – отказать в приобщении к материалам дела новых доказательств.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Долгоколенковой Ольги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