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Марченко Романа Васильевича на нарушение его конституционных прав статьей 324 Кодекса административного судопроизводства Российской Федерации и статьей 10 Федерального закона «О порядке рассмотрения обращений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Р.В.Марченко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Р.В.Марченко оспаривает конституционность статьи 10 «Рассмотрение обращения» Федерального закона от 2 мая 2006 года № 59-ФЗ «О порядке рассмотрения обращений граждан Российской Федерации» и статьи 324 «Отказ в передаче кассационных жалобы, представления для рассмотрения в судебном заседании Верховного Суда Российской Федерации» КАС Российской Федерации. 2 Как следует из представленных материалов, решением районного суда, с которым согласились вышестоящие суды, отказано в удовлетворении административного искового заявления Р.В.Марченко о признании незаконными ответов таможенного органа на обращения заявителя, поскольку, как указали суды, административным ответчиком были разрешены все поставленные им вопросы в установленном законодательством порядке, а само по себе несогласие Р.В.Марченко с ответами не является основанием для признания их незаконными. По мнению заявителя, оспариваемые положения противоречат статьям 1, 4 и 15 Конституции Российской Федерации, поскольку позволяют судам не проверять законность ответов органов государственной власти на поступившие обращения, а также позволяют судьям Верховного Суда Российской Федерации не указывать мотивы принимаемых ими определений об отказе в передаче жалоб на рассмотрение в судебном заседании судебной коллегии этого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Статья 10 Федерального закона «О порядке рассмотрения обращений граждан Российской Федерации» предусматривает порядок рассмотрения обращений граждан государственным органом, органом местного самоуправления или должностным лицом и обязывает их обеспечить объективное, всестороннее и своевременное рассмотрение обращения, а также дать письменный ответ по существу поставленных в обращении вопросов. Такое регулирование,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Марченко Романа Васильевича,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