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Сутчева Александра Петровича на нарушение его конституционных прав статьями 85 и 86, частью 4 статьи 87, статьей 223, частями 8 и 9 статьи 226, а также частью 2 и пунктом 1 части 3 статьи 227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А.П.Сутчева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А.П.Сутчев оспаривает конституционность статей 85 «Применение мер предварительной защиты по административному иску» и 86 «Заявление о применении мер предварительной защиты по административному иску», части 4 статьи 87 «Рассмотрение заявления о применении мер предварительной защиты по административному иску», статьи 223 «Меры предварительной защиты по административному иску о признании незаконными решений, действий органа, организации, лица, наделенных государственными или иными публичными полномочиями», частей 8 и 9 статьи 226 «Судебное разбирательство по административным делам об оспаривании решений, действий (бездействия) органов, 2 организаций, лиц, наделенных государственными или иными публичными полномочиями», а также части 2 и пункта 1 части 3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Федерации. Как следует из представленных материалов, вступившими в законную силу судебными актами судов общей юрисдикции удовлетворены требования заявителя, связанные с обеспечением жилым помещением во внеочередном порядке; жилое помещение заявителю предоставлено. Впоследствии А.П.Сутчев неоднократно обращался в уполномоченные органы, в том числе в суды, с требованиями, связанными с исполнением указанного решения суда, полагая нарушенным свое право на предоставление ему надлежащего жилого помещения. По мнению заявителя, оспариваемые законоположения противоречат статьям 1, 46 и 55 (часть 3) Конституции Российской Федерации, поскольку препятствуют реализации его права на предоставление надлежащего жилого помещения во внеочередном порядке по нормам, установленным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Сутчева Александра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