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1171-О/2024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Дорохина Виктора Александровича на нарушение его конституционных прав частями 1 и 2 статьи 1 и частью 3 статьи 199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В.А.Дорохина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В.А.Дорохин оспаривает конституционность частей 1 и 2 статьи 1 «Предмет регулирования настоящего Кодекса» и части 3 статьи 199 «Содержание определения суда» КАС Российской Федерации. Как следует из представленных материалов, решением районного суда, вынесенным после перехода суда к рассмотрению дела по правилам гражданского судопроизводства, с которым согласились суды вышестоящих инстанций, отказано в удовлетворении искового заявления В.А.Дорохина к Российской Федерации в лице Правительства Российской Федерации о признании незаконными действий по использованию для государственных нужд объектов, содержащих интеллектуальную собственность заявителя 2 (изобретения). При этом суды исходили из отсутствия у заявителя на момент рассмотрения спора исключительного права на указанные им в иске изобретения. По мнению заявителя, части 1 и 2 статьи 1 КАС Российской Федерации не соответствуют статьям 1 (часть 1), 2, 18, 24 (часть 2), 45, 46 (части 1 и 2), 52, 55 (часть 3), 56 (часть 3), 118 (часть 2) и 123 (часть 3) Конституции Российской Федерации в той мере, в какой они не допускают рассмотрения в порядке административного судопроизводства спора о незаконном использовании имущества граждан для государственных нужд. Часть 3 статьи 199 данного Кодекса, как полагает заявитель, не соответствует статьям 15 (часть 1), 19 (часть 1) и 46 (части 1 и 2) Конституции Российской Федерации, поскольку допускает вынесение судом протокольного определения без указания мотивов, по которым суд пришел к своим выводам, и ссылок на нормы права.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Дорохина Виктора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