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садоводческого некоммерческого товарищества «Виноградово» на нарушение его конституционных прав частью 1 статьи 188 и частью 1 статьи 290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садоводческого некоммерческого товарищества «Виноградово»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«Виноградово» (далее также – СНТ «Виноградово») оспаривает конституционность части 1 статьи 188 «Порядок и сроки обжалования определений» и части 1 статьи 290 «Кассационные жалобы на определения арбитражного суда первой и апелляционной инстанций» АПК Российской Федерации. Определением арбитражного суда дело по иску СНТ «Виноградово» к АО «Мосэнергосбыт» об изменении договора было передано в другой арбитражный суд по подсудности. Арбитражный суд апелляционной инстанции, оставляя определение арбитражного суда первой инстанции без 2 изменения, помимо прочего, со ссылкой на абзац четвертый пункта 6 постановления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отметил, в частности, что по смыслу положений, содержащихся в части 5 статьи 39 «Передача дела, принятого арбитражным судом к своему производству, из одного суда в другой суд» АПК Российской Федерации, во взаимосвязи с частями 3, 5 статьи 188 данного Кодекса обжалование в арбитражный суд кассационной инстанции постановления арбитражного суда апелляционной инстанции, принятого по результатам рассмотрения жалобы на определение суда первой инстанции, поименованное в указанной статье, законом не предусмотрено. Кассационная жалоба заявителя на данные судебные акты была возвращена определением судьи арбитражного суда округа, оставленным без изменения коллегиальным составом судей этого суда. Определением судьи Верховного Суда Российской Федерации отказано в передаче кассационной жалобы заявителя на названные акты арбитражного суда округа для рассмотрения в судебном заседании Судебной коллегии по экономическим спорам этого суда. По мнению заявителя, часть 1 статьи 188, часть 1 статьи 290 в части слов «поданные по правилам настоящего Кодекса» АПК Российской Федерации, препятствующие обжалованию в кассационном порядке определения суда первой инстанции о передаче дела в другой суд при предполагаемом нарушении правил подсудности, противоречат статье 47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подлежат применению в системной связи с частью 5 статьи 39 АПК Российской Федерации о том, что по результатам рассмотрения арбитражным судом вопроса о передаче дела на рассмотрение 3 другого арбитражного суда выносится определение, которое может быть обжаловано в арбитражный суд апелляционной инстанции в десятидневный срок со дня его вынесения. Проверка правильности принятого по данному вопросу определения – в апелляционном порядке – способствует выявлению и исправлению допущенных судебных ошибок до вступления акта арбитражного суда в законную силу. При этом не исключается право лиц, не согласных с определением суда о передаче дела в другой суд по подсудности, заявить свои возражения при обжаловании судебного акта, которым заканчивается рассмотрение дела по существу, в арбитражном суде апелляционной инстанции, арбитражном суде кассационной инстанции, при обжаловании судебного акта, пересмотре дела в Верховном Суде Российской Федерации, на что указывает и правоприменительная практика арбитражных судов (абзац пятый пункта 6 постановления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апелляционной инстанции»). Между тем представленные материалы не содержат сведений о реализации СНТ «Виноградово» права на заявление таких возражений при обжаловании принятых по делу судебных актов в суды вышестоящих инстанций. Таким образом, часть 1 статьи 188 и часть 1 статьи 290 АПК Российской Федерации не могут рассматриваться как нарушающие в обозначенном в жалобе аспекте конституционное право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садоводческого некоммерческого товарищества «Виноградово»,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