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Бондо Ольги Николаевны на нарушение ее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О.Н.Бондо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О.Н.Бондо оспаривает конституционность части первой статьи 98 «Распределение судебных расходов между сторонами» ГПК Российской Федерации. Решением суда от 26 февраля 2021 года удовлетворен иск О.Н.Бондо к органу местного самоуправления о признании права собственности на земельный участок. Суд установил, что данный земельный участок актом другого органа местного самоуправления от 27 ноября 1995 года 2 (упраздненного на момент рассмотрения дела) был предоставлен в собственность матери заявительницы, при этом, поскольку в правоустанавливающих документах была неверно указана ее фамилия, нотариус после смерти матери О.Н.Бондо 18 июня 2019 года отказал заявительнице в выдаче свидетельства о праве на наследство в отношении названного участка. Определением суда, оставленным без изменения вышестоящими судами, О.Н.Бондо отказано в удовлетворении заявления о взыскании с ответчика судебных расходов по оплате государственной пошлины. Суды пришли к выводу о том, что орган местного самоуправления не имел противоположного интереса, не выражал несогласия с иском, не препятствовал в принятии наследства и не претендовал на спорное имущество, а потому решение суда не может рассматриваться как вынесенное против него, и предъявление О.Н.Бондо требования о возмещении судебных расходов не соответствует принципу добросовестности.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О.Н.Бондо, оспариваемая норма противоречит статьям 19 (часть 1) и 35 (часть 3) Конституции Российской Федерации в той мере, в какой она по смыслу, придаваемому ей правоприменительной практикой, ставит право истца, в пользу которого состоялось судебное решение, на возмещение судебных расходов по оплате государственной пошлины в зависимость от процессуальной активности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Признание права на присуждение судебных расходов за лицом (стороной), в пользу которого принято судебное постановление,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Бондо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