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Утробиной Виктории Викторовны на нарушение ее конституционных прав статьей 1141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В.В.Утробиной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В.В.Утробина оспаривает конституционность статьи 1141 КАС Российской Федерации, в соответствии с которой заявление по вопросу о судебных расходах, понесенных в связи с рассмотрением административного дела в суде первой, апелляционной, кассационной инстанций, рассмотрением дела в порядке надзора, не разрешенному при рассмотрении дела в соответствующем суде, может быть подано в суд, рассматривавший дело в качестве суда первой инстанции, в течение трех месяцев со дня вступления в законную силу последнего судебного акта, принятием которого закончилось рассмотрение дела (часть 1); пропущенный 2 по уважительной причине срок подачи такого заявления может быть восстановлен судом (часть 2). Как следует из представленных материалов, районный суд частично удовлетворил требование В.В.Утробиной о возмещении судебных расходов на оплату услуг представителя, восстановив срок на подачу соответствующего заявления. Однако суд апелляционной инстанции принял по делу новое решение, которым отказал заявительнице как в восстановлении срока на подачу заявления о возмещении судебных расходов (ввиду отсутствия уважительных причин), так и в удовлетворении самого заявления. Вышестоящие суды поддержали такое решение. По мнению заявительницы, оспариваемое законоположение не соответствует статьям 2, 18, 45, 46 и 53 Конституции Российской Федерации, поскольку позволяет судам апелляционной и кассационной инстанций при разрешении вопроса о соблюдении срока на подачу заявления о возмещении судебных расходов не учитывать в качестве последнего судебного акта определение судьи Верховного Суда Российской Федерации об отказе в передаче кассационной жалобы административного органа для рассмотрения в судебном заседании судебной коллегии этого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1141 КАС Российской Федерации устанавливает трехмесячный срок для обращения с заявлением о возмещении судебных расходов по административному делу, исчисляемый со дня вступления в законную силу последнего судебного акта, принятием которого закончилось рассмотрение дела (часть 1). Закрепленный данным законоположением процессуальный срок, в течение которого лицо, заинтересованное в возмещении судебных расходов, должно обратиться в суд с соответствующим заявлением, обеспечивает, как отметил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Утробиной Виктории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