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Повещенко Тамары Семеновны на нарушение ее конституционных прав пунктом 3 статьи 76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Т.С.Повещенко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Т.С.Повещенко оспаривает конституционность пункта 3 статьи 76 Земельного кодекса Российской Федерации, согласно которому приведение земельных участков в пригодное для использования состояние при их загрязнении, других видах порчи, самовольном занятии, снос зданий, сооружений при самовольном занятии земельных участков или самовольном строительстве, а также восстановление уничтоженных межевых знаков осуществляется юридическими лицами и гражданами, виновными в указанных земельных правонарушениях, или за их счет. Как следует из представленных материалов, решением суда общей юрисдикции, с которым согласились суды вышестоящих инстанций, 2 удовлетворен иск исполнительного органа государственной власти субъекта Российской Федерации к Т.С.Повещенко об освобождении самовольно занятого лесного участка путем демонтажа построек и ограждения; в удовлетворении иска Т.С.Повещенко об исправлении реестровой ошибки и установлении границ земельного участка с учетом фактического пользования отказано. По мнению заявительницы, оспариваемая норма противоречит статье 49 (части 2 и 3) Конституции Российской Федерации, поскольку допускает возложение на лицо, виновность которого в совершении земельного правонарушения не доказана, соответствующих неблагоприятных последствий такого правонарушения.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Повещенко Тамары Семеновны,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