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2042-О/2023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Васильчука Дениса Ивановича на нарушение его конституционных прав пунктом 13 статьи 206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Д.И.Васильчука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акционерного общества и оставленным без изменения постановлениями судов апелляционной и кассационной инстанций, частично удовлетворено заявление конкурсного управляющего – гражданина Д.И.Васильчука об установлении стимулирующего вознаграждения в виде процентов; сумма, подлежащая перечислению, была снижена. Заявитель оспаривает конституционность положений пункта 13 статьи 206 «Вознаграждение арбитражного управляющего в деле о банкротстве» 2 Федерального закона от 26 октября 2002 года № 127-ФЗ «О несостоятельности (банкротстве)». По мнению Д.И.Васильчука, данные законоположения противоречат статьям 19 (часть 1) и 37 (часть 3) Конституции Российской Федерации в той мере, в какой они в системе действующего правового регулирования по смыслу, придаваемому им правоприменительной практикой, лишают арбитражного управляющего права на установленное законом стимулирующее вознаграждение в случае прекращения процедуры банкротства, а не ее завершения.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13 статьи 206 Федерального закона «О несостоятельности (банкротстве)» сумма процентов по вознаграждению конкурсного управляющего устанавливается в следующих размерах: семь процентов от размера удовлетворенных требований кредиторов, включенных в реестр требований кредиторов, в случае удовлетворения более чем семидесяти пяти процентов требований кредиторов, включенных в реестр требований кредиторов; шесть процентов от размера удовлетворенных требований кредиторов, включенных в реестр требований кредиторов, в случае удовлетворения более чем пятидесяти процентов требований кредиторов, включенных в реестр требований кредиторов; четыре с половиной процента от размера удовлетворенных требований кредиторов, включенных в реестр требований кредиторов, в случае удовлетворения двадцати пяти и более процентов требований кредиторов, включенных в реестр требований кредиторов; три процента от размера удовлетворенных требований кредиторов, включенных в реестр требований кредиторов, в случае удовлетворения менее чем двадцати пяти процентов требований кредиторов, включенных в реестр требований кредиторов. 3 Данные положения, определяющие размер суммы процентов по вознаграждению конкурсного управляющего в зависимости от процента удовлетворенных требований кредиторов, включенных в реестр требований кредиторов, направлены на выплату дополнительного вознаграждения конкурсному управляющему в зависимости от результатов его деятельности, в частности от размера удовлетворенных требований кредиторов, включенных в реестр требований кредиторов, и не могут рассматриваться как нарушающие в аспекте, обозначенном в жалобе, конституционные права заявителя, в деле с участием которого суды не усмотрели оснований для полного удовлетворения его требований, указав, что поступление в конкурсную массу большей части денежных средств, использованных для погашения требований кредиторов, не обусловлено активными действиями конкурсного управляющего – Д.И.Васильчука и не связано с эффективным осуществлением им мероприятий в процедуре банкротства, а возможность пополнения конкурсной массы и погашение требований кредиторов обусловлены действиями иных лиц. Установление же и оценка фактических обстоятельств, имеющих значение для разрешения конкретного дела, к компетенции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Васильчука Дениса Ивановича, поскольку она не отвечает требованиям 4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