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Евтеевой Валентины Васильевны на нарушение ее конституционных прав статьями 390 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В.В.Евтеевой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В.В.Евтеева оспаривает конституционность статей 390 «Полномочия кассационного суда общей юрисдикции» и 3907 «Рассмотрение кассационных жалобы, представления»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В.В.Евтеевой.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2 рассмотрения в судебном заседании Судебной коллегии по гражданским делам Верховного Суда Российской Федерации. В связи с этим В.В.Евтеева полагает, что оспариваемые нормы, примененные в ее деле Верховным Судом Российской Федерации, противоречат статьям 15 (части 1 и 2), 19 (часть 1), 45 и 46 (части 1 и 2) Конституции Российской Федерации, поскольку позволяют судье Верховного Суда Российской Федерации отказывать в передаче кассационной жалобы на рассмотрение в судебной коллегии Верховного Суда Российской Федерации, а также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Установленная статьей 3907 ГПК Российской Федерации предварительная процедура рассмотрения судьей Верховного Суда Российской Федерации кассационных жалобы, представления призвана обеспечить баланс публичного и частного интересов и исключить явно необоснованные обращения. Названная норма не допускает произвольного отказа в рассмотрении кассационной жалобы, поскольку обязывает судью при наличии предусмотренных законом оснований для отмены или изменения обжалуемого судебного постановления во всяком случае передать жалобу для рассмотрения по существу коллегиальным составом судей и исключает вынесение немотивированных решений по результатам ее рассмотрения. Возложение же на судью Верховного Суда Российской Федерации обязанности во всех случаях передавать жалобу для рассмотрения по существу коллегиальным составом судей, даже при отсутствии указанных оснований, на что фактически направлены доводы заявительницы в этой части, способствовало бы установлению продолжительности кассационного производства, не отвечающей его задаче по защите прав участников судопроизводства и иных лиц в разумные сроки. 3 Таким образом, статья 3907 ГПК Российской Федерации, действующая во взаимосвязи с другими положениями его главы 41 и имеющая своей целью обеспечить реализацию правомочий Верховного Суда Российской Федерации по исправлению возможных судебных ошибок, не содержит какой-либо неопределенности, не предполагает произвольного ее применения, выступает процессуальной гарантией осуществления каждым права на судебную защиту, а потому не может расцениваться в качестве нарушающей конституционные права заявительницы. Установление того, имелись ли основания для передачи кассационной жалобы В.В.Евтеевой для рассмотрения в судебном заседании суда кассационной инстанции, равно как и решение иных поставленных в жалобе вопросов, не связанных с проверкой конституционности нормативного акта,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Что касается статьи 390 ГПК Российской Федерации, то данная норма закрепляет полномочия кассационного суда общей юрисдикции и не регламентирует вопросов, связанных с рассмотрением кассационной жалобы в Верховном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Евтеевой Валентины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