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1885-О/2024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Савицкой Светланы Евгеньевны на нарушение ее конституционных прав частью 2 статьи 1 Федерального закона «О государственной регистрации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С.Е.Савицкой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С.Е.Савицкая оспаривает конституционность части 2 статьи 1 Федерального закона от 13 июля 2015 года № 218-ФЗ «О государственной регистрации недвижимости», предусматривающей, что Единый государственный реестр недвижимости является сводом достоверных систематизированных сведений об учтенном в соответствии с данным Федеральным законом недвижимом имуществе, о зарегистрированных правах на такое недвижимое имущество, основаниях их возникновения, правообладателях, а также иных установленных в соответствии с указанным Федеральным законом сведений. 2 Как следует из представленных материалов, решением суда общей юрисдикции, оставленным без изменения определением суда апелляционной инстанции, в удовлетворении иска С.Е.Савицкой об истребовании имущества из чужого незаконного владения отказано.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отказано. По мнению заявительницы, оспариваемое положение противоречит Конституции Российской Федерации, поскольку оно по смыслу, придаваемому ему правоприменительной практикой, позволяет признавать государственную регистрацию права в ЕГРН единственным доказательством существования права, а также является безусловным основанием для отказа в истребовании доли в праве собственности на квартиру из незаконного владения в порядке пункта 1 статьи 302 ГК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2 статьи 1 Федерального закона «О государственной регистрации недвижимости» обеспечивает учет законных интересов правообладателей объектов недвижимости, создает необходимые гарантии для законности и стабильности оборота недвижимости в целом, а также способствует ведению имеющего публичный характер ЕГРН на основе принципов непротиворечивости и достоверности содержащихся в нем сведений (Определение Конституционного Суда Российской Федерации от 28 сентября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Савицкой Светланы Евгеньевны,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