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Орадовской Иды Васильевны на нарушение ее конституционных прав положениями статьи 1 Федерального закона «О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И.В.Орадовской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И.В.Орадовская оспаривает конституционность следующих положений статьи 1 Федерального закона от 4 марта 2002 года № 21-ФЗ «О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Федерацией»: пункта 2, а как следует из содержания жалобы – его подпункта 8, согласно которому дополнительное ежемесячное материальное обеспечение 2 назначается лауреатам Ленинской премии, лауреатам государственных премий СССР и лауреатам государственных премий Российской Федерации (РСФСР); пункта 5, устанавливающего, что иным гражданам Российской Федерации, имеющим особые заслуги перед народом и государством в области государственной, общественной и хозяйственной деятельности или выдающиеся достижения в области культуры, науки и техники, размер дополнительного материального обеспечения может устанавливаться Президентом Российской Федерации. По мнению заявительницы, оспариваемые нормативные положения не соответствуют Конституции Российской Федерации, в частности ее статьям 19 (часть 2) и 39 (часть 1), поскольку по смыслу, придаваемому им правоприменительной практикой, они лишают граждан, имеющих выдающиеся достижения и особые заслуги перед Российской Федерацией, подтвержденные присуждением им премии Правительства Российской Федерации в области науки и техники, возможности установления дополнительного ежемесячного материального обеспечения.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Федеральный закон «О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Федерацией» является специальным законом, регулирующим порядок и условия назначения и выплаты за счет средств федерального бюджета дополнительного материального обеспечения российским гражданам, имеющим выдающиеся достижения и особые заслуги перед страной, к которым подпункт 8 пункта 2 его статьи 1 относит, в частности, лауреатов государственных премий Российской Федерации (РСФСР). Само по себе закрепление в законе права этих лиц на получение дополнительного материального обеспечения не может рассматриваться в качестве правового регулирования, направленного на какое бы то ни было ущемление конституционных прав граждан. Оспаривая конституционность подпункта 8 пункта 2 статьи 1 названного Федерального закона, И.В.Орадовская, как следует из представленных материалов, нарушение своих прав связывает с отказом в назначении ей дополнительного материального обеспечения, поскольку премия Правительства Российской Федерации не рассматривается правоприменительными органами как государственная премия Российской Федерации. Однако проверка обоснованности отказа заявительнице в назначении дополнительного материального обеспечения не входит в полномочия Конституционного Суда Российской Федерации, установленные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Орадовской Иды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