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Догвальского Дмитрия Александровича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Д.А.Догвальского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Д.А.Догвальский, которому письмами судей кассационного суда общей юрисдикции и Верховного Суда Российской Федерации возвращены очередные жалобы на вынесенный в его отношении апелляционный приговор как повторные, просит признать не соответствующей статьям 18, 19 (часть 1) и 46 (части 1 и 2) Конституции Российской Федерации статью 40117 «Недопустимость внесения повторных кассационных жалобы, представления» УПК Российской Федерации. По утверждению заявителя, данная норма позволяет судам возвращать повторные кассационные жалобы без рассмотрения и оценки содержащихся в них доводов, не мотивируя решение с приведением в нем фактических и 2 правовых оснований отказа в принятии таких обращений и оставляя тем самым без изменения судебные решения, вынесенные с существенным нарушением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Догвальского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