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467-О/2024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акционерного общества Управляющая компания «Группа предприятий «Мост» на нарушение его конституционных прав частью 2 статьи 1 Федерального закона «О закупках товаров, работ, услуг отдельными видами юридических лиц»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акционерного общества Управляющая компания «Группа предприятий «Мост»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Управляющая компания «Группа предприятий «Мост» (далее также – общество) оспаривает конституционность части 2 статьи 1 «Цели регулирования настоящего Федерального закона и отношения, регулируемые настоящим Федеральным законом» Федерального закона от 18 июля 2011 года № 223-ФЗ «О закупках товаров, работ, услуг отдельными видами юридических лиц». Как следует из представленных материалов, решением арбитражного суда, с которым согласились суды вышестоящих инстанций, признаны незаконными решение и предписание антимонопольного органа, которым установлены нарушения Федерального закона «О закупках товаров, работ, 2 услуг отдельными видами юридических лиц» при проведении кредитной организацией запроса предложений на право заключения договора об оказании услуг. Суды первой и апелляционной инстанций, отметив, что Российская Федерация не владеет долями в уставном капитале организатора запроса предложений, пришли к выводу, что положения упомянутого Федерального закона не подлежат применению. По мнению заявителя, оспариваемая норма противоречит статьям 1 (часть 1), 17 (часть 3), 19 (часть 1), 45 (часть 1), 46 (часть 1), 55 (часть 3) и 751 Конституции Российской Федерации в той мере, в которой она позволяет субъекту хозяйственной деятельности, в уставном капитале которого имеет участие Центральный банк Российской Федерации с долей в размере более пятидесяти процентов, при осуществлении закупок не руководствоваться Федеральным законом «О закупках товаров, работ, услуг отдельными видами юридических лиц».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Оспариваемое законоположение – распространяющее общие принципы закупок товаров, работ, услуг и основные требования к упомянутым закупкам, установленные Федеральным законом «О закупках товаров, работ, услуг отдельными видами юридических лиц», на закупки хозяйственных обществ, в уставном капитале которых доля участия Российской Федерации, субъекта Российской Федерации, муниципального образования в совокупности превышает пятьдесят процентов, – направлено на обеспечение добросовестной конкуренции и предотвращение злоупотреблений при закупках названными в данном Федеральном законе категориями заказчиков товаров, работ, услуг и само по себе не может расцениваться как нарушающее в обозначенном в жалобе аспекте конституционные права заявителя, в конкретном деле с участием которого суды, несмотря на вывод о неприменимости к спорным отношениям данного Федерального закона, указали на отсутствие нарушений этого Федерального закона и отметили, что 3 при проведении запроса предложений конкуренция и права участников закупки также не нарушены. При этом определение сферы действия Федерального закона «О закупках товаров, работ, услуг отдельными видами юридических лиц» входит в дискрецию законодателя. Внесение же изменений в законодательство – на чем фактически настаивает заявитель, выражая несогласие с действующим правовым регулированием, – не входит в компетенцию Конституционного Суда Российской Федерации, установленную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акционерного общества Управляющая компания «Группа предприятий «Мост»,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