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Рукавичкиной Тамары Петровны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Т.П.Рукавичкиной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Т.П.Рукавичкина, с которой решением суда, оставленным без изменения судом апелляционной инстанции и кассационным судом общей юрисдикции, взыскана задолженность по кредитному договору, оспаривает конституционность Федерального закона от 8 мая 1994 года № 3- 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федеральных законов от 30 ноября 1994 года № 52-ФЗ «О введении в 2 действие части первой Гражданского кодекса Российской Федерации», от 3 февраля 1996 года № 17-ФЗ «О внесении изменений и дополнений в Закон РСФСР «О банках и банковской деятельности в РСФСР», от 21 декабря 2013 года № 353-ФЗ «О потребительском кредите (займе)», от 21 июля 1997 года № 118-ФЗ «Об органах принудительного исполнения Российской Федерации» и от 2 октября 2007 года № 229-ФЗ «Об исполнительном производстве».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(части 1 и 3) и 105 (часть 1) Конституции Российской Федерации, поскольку нарушен порядок его принятия и опубликования. В связи с этим Т.П.Рукавичкина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3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Рукавичкиной Тамары Петровны,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