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Мисюрова Алексея Львовича на нарушение его конституционных прав частями седьмой1 и восьмой статьи 108, пунктом 4 части первой статьи 208 Уголовно-процессуального кодекса Российской Федерации, а также статьями 23 и 24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А.Л.Мисюрова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Московского городского суда от 25 мая 2022 года отменено постановление районного суда об избрании в отношении гражданина А.Л.Мисюрова меры пресечения в виде заключения под стражу; материалы переданы на новое рассмотрение в тот же суд в ином составе, срок содержания под стражей установлен до 6 июня 2 2022 года. По результату нового рассмотрения ходатайство следователя об избрании указанной меры пресечения оставлено без удовлетворения, а в отношении обвиняемого избрана мера пресечения в виде домашнего ареста (постановление районного суда от 1 июня 2022 года). В этой связи А.Л.Мисюров просит признать не соответствующими статьям 2, 15, 21, 22, 41, 45 и 48 Конституции Российской Федерации следующие законоположения: части седьмую1 и восьмую статьи 108 «Заключение под стражу» УПК Российской Федерации, как допускающие несвоевременное исполнение решения об избрании меры пресечения в виде домашнего ареста в отсутствие в нем формулировки «освободить из-под стражи в зале суда» (заявитель утверждает, что после вынесения решения об избрании домашнего ареста он еще несколько дней находился под стражей); пункт 4 части первой статьи 208 «Основания, порядок и сроки приостановления предварительного следствия» того же Кодекса, как позволяющий не приостанавливать предварительное расследование при наличии предусмотренного данной нормой основания; статьи 23 «Материально-бытовое обеспечение» и 24 «Медико- санитарное обеспечение» Федерального закона от 15 июля 1995 года № 103-ФЗ «О содержании под стражей подозреваемых и обвиняемых в совершении преступлений», как не предусматривающие и не обеспечивающие надлежащие условия содержания под стражей.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3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заявителем представлены только решения судов первой и апелляционной инстанций, что не позволяет сделать вывод об исчерпании им внутригосударственных средств судебной защиты. Кроме того, представленными материалами не подтверждается применение пункта 4 части первой статьи 208 УПК Российской Федерации в деле с участием заявителя, а потому данная жалоба в этой части также не может быть признана допустимой.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Мисюрова Алексея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