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Анкаевой Веры Ивановны на нарушение ее конституционных прав отдельными положениями статей 88, 98 и 100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В.И.Анкаевой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В.И.Анкаева оспаривает конституционность части первой статьи 88 «Судебные расходы», части первой статьи 98 «Распределение судебных расходов между сторонами» и части первой статьи 100 «Возмещение расходов на оплату услуг представителя»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с В.И.Анкаевой в пользу гражданки У. взысканы судебные расходы. Определением судьи Верховного 2 Суда Российской Федерации, с которым согласился заместитель Председателя этого суда, в передаче кассационной жалобы заявительницы для рассмотрения в судебном заседании суда кассационной инстанции отказано. По мнению В.И.Анкаевой, оспариваемые законоположения противоречат статьям 17 (части 1 и 3), 45 (часть 1), 46 (часть 1), 50 (часть 2) и 123 (часть 3) Конституции Российской Федерации, поскольку они в системе действующего правового регулирования, в частности с учетом положений части второй статьи 55, статей 56, 57, 59, 60, 67, 94, 186, 195 и 39014 ГПК Российской Федерации, а также ряда иных перечисленных в жалобе правовых актов, позволяют суду взыскивать с проигравшей спор стороны расходы на представителя и определять их размер в отсутствие надлежащих доказательств несения противоположной стороной таких расходов в заявленном ею размере. Кроме того, заявительница просит отменить принятые по делу с ее участием судебные постановления в той мере, в какой они не соответствуют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целях создания механизма эффективного восстановления нарушенных прав и с учетом принципа максимальной защиты имущественных интересов заявляющего обоснованные требования лица, права и свободы которого нарушены, Гражданский процессуальный кодекс Российской Федерации предусматривает порядок распределения между сторонами судебных расходов. В силу взаимосвязанных положений части первой статьи 56, части первой статьи 88, статей 94, 98 и 100 названного Кодекса возмещение судебных расходов, в том числе расходов на оплату услуг представителя, стороне может производиться только в том случае, если сторона докажет, что несение ею указанных расходов в действительности имело место. 3 При этом представленные в подтверждение несения расходов и их размера доказательства оцениваются судом не произвольно, а в соответствии с правилами, установленными статьей 67 ГПК Российской Федерации, с обязательным указанием в определении мотивов, по которым он пришел к своим выводам, и ссылок на законы, которыми руководствовался (пункт 5 части первой статьи 225 этого же Кодекса). Таким образом, часть первая статьи 88, часть первая статьи 98 и часть первая статьи 100 ГПК Российской Федерации, действующие во взаимосвязи с другими статьями этого Кодекса, не могут расцениваться в качестве нарушающих конституционные права заявительницы, перечисленные в жалобе, доводы которой свидетельствуют о том, что нарушение этих прав она связывает не с содержанием названных норм, а с неправильным, по ее мнению, их применением судами. Установление же фактических обстоятельств конкретного дела, оценка правильности применения судом норм права с учетом этих обстоятельств, а также отмена принятых по делу с участием заявительницы судебных постановлений не относятся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Анкаевой Веры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