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Шапкиной Галины Николаевны на нарушение ее конституционных прав пунктом 1 части 1 статьи 128 Кодекса административного судопроизводства Российской Федерации, а также пунктами 1 и 4 статьи 1, абзацем вторым пункта 1 статьи 9 и пунктом 2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Г.Н.Шапкиной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Г.Н.Шапкина оспаривает конституционность пункта 1 части 1 статьи 128 «Отказ в принятии административного искового заявления» КАС Российской Федерации, а также пунктов 1 и 4 статьи 1 «Судьи – носители судебной власти», абзаца второго (в жалобе ошибочно поименован абзацем первым) пункта 1 статьи 9 «Гарантии независимости судьи» и пункта 2 статьи 16 «Неприкосновенность судьи» Закона Российской Федерации от 26 июня 1992 года № 3132-I «О статусе судей в Российской Федерации». 2 Как следует из представленных материалов, определением районного суда, с которым согласились вышестоящие суды, отказано в принятии к производству административного искового заявления Г.Н.Шапкиной, в котором она, в частности, просила признать незаконными действия судей районного суда, выразившиеся в регистрации ее жалоб, поданных в порядке статьи 125 УПК Российской Федерации, с нарушением, по ее утверждению, правил делопроизводства. Заявительница просит признать оспариваемые законоположения не соответствующими статьям 15 (часть 1), 53 и 55 (часть 2) Конституции Российской Федерации в той мере, в которой они нарушают ее право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Шапкиной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