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Шешукова Александра Владимировича на нарушение его конституционных прав пунктом 5 части 1 статьи 13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А.В.Шешукова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А.В.Шешуков оспаривает конституционность пункта 5 части 1 статьи 13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соответствии с которым к полномочиям органов местного самоуправления городских поселений, муниципальных районов, муниципальных округов, городских округов в области использования автомобильных дорог и осуществления дорожной деятельности относится 2 утверждение перечня автомобильных дорог общего пользования местного значения, перечня автомобильных дорог необщего пользования местного значения. Как следует из представленных материалов, вступившими в законную силу постановлениями судов общей юрисдикции удовлетворены требования А.В.Шешукова о признании незаконным бездействия администрации муниципального образования, выразившегося в необеспечении надлежащего состояния части автомобильной дороги, ее освещения и непроведении паспортизации, с возложением обязанности устранить допущенные нарушения. Вместе с тем суды пришли к выводу, что дополнительная регламентация действий административного ответчика по устранению допущенных им нарушений с учетом возложенных на него обязанностей является излишней. По мнению заявителя, оспариваемое законоположение противоречит статьям 20 (часть 1), 40 (часть 2), 41 (часть 1) и 42 Конституции Российской Федерации, поскольку допускает возможность включения в перечень автомобильных дорог местного значения дорог, не соответствующих требованиям действующего нормативного 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Шешукова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