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Дмитрия Юрьевича на нарушение его конституционных прав рядом норм Гражданского процессуального кодекса Российской Федерации, а также частью первой статьи 161 Положения о службе в органах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судом апелляционной инстанции и кассационным судом общей юрисдикции, гражданину Д.Ю.Богданову отказано в пересмотре по вновь открывшимся обстоятельствам вступившего в законную силу судебного постановления, принятого по гражданскому делу с его участием. Определением судьи Верховного Суда Российской Федерации, с которым 2 согласился заместитель Председателя этого суда,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заявитель просит признать толкование судом примененных в его деле статей 14–16, 18 и 392 ГПК Российской Федерации, а также части первой статьи 161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4202-I, далее также – Положение) не соответствующим статьям 2, 15, 17– 19, 21 (часть 1), 33, 37 (части 1, 3 и 5), 45, 46 (части 1 и 2), 47 (часть 1), 50 (часть 2), 52, 53, 55, 56 (часть 3) и 751 Конституции Российской Федерации в той мере, в какой оно лишает граждан права обжаловать отказ в удовлетворении заявления об отводе судьи (состава суда), препятствует судебной защите нарушенных служебных прав, возможности исправления ошибочных решений, основанных на фундаментальных нарушениях или принятых в результате ненадлежащего отправления правосудия, использования судом доказательств, полученных с нарушением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