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Сидорова Максима Анатольевича на нарушение его конституционных прав частью третьей статьи 330, частями первой и третьей статьи 3797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М.А.Сидорова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М.А.Сидоров оспаривает конституционность части третьей статьи 330 «Основания для отмены или изменения решения суда в апелляционном порядке», частей первой и третьей статьи 3797 «Основания для отмены или изменения судебных постановлений кассационным судом общей юрисдикции» ГПК Российской Федерации. Как следует из представленных материалов, решением суда общей юрисдикции – с учетом изменений, внесенных судом апелляционной инстанции в части определения начальной продажной стоимости предмета 2 залога, – были частично удовлетворены исковые требования кредитной организации к М.А.Сидорову о взыскании задолженности по договору поручительства, с чем согласился кассационный суд общей юрисдикции.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заявителя, оспариваемые законоположения в силу неопределенности своего содержания противоречат статьям 19 (часть 1), 46 (часть 1), 47 (часть 1), 56 (часть 3) и 123 (часть 3) Конституции Российской Федерации, поскольку не устанавливают четких критериев понятия «нарушение или неправильное применение норм процессуального права», а также допускают возможность принятия судами прямо противоположных решений в тех случаях, когда нарушением, влекущим отмену судебного постановления, является не рассмотренное судом по существу ходатайство о передаче дела по подсудности.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части третьей статьи 330, частей первой и третьей статьи 3797 ГПК Российской Федерации, закрепляющие основания для отмены или изменения судебных постановлений в апелляционном и кассационном порядке, действующие в системной связи с другими предписаниями главы 39 и параграфа 1 главы 41 данного Кодекса, в том числе с частью третьей статьи 329 и пунктом 8 части первой статьи 3901, обязывающими суд апелляционной инстанции и кассационный суд общей юрисдикции при оставлении апелляционных и кассационных жалоб без удовлетворения указывать мотивы, по которым соответствующий суд пришел к своим выводам, и ссылки на законы, которыми он руководствовался, являются 3 процессуальными гарантиями правильного рассмотрения и разрешения судами гражданских дел, имеют своей целью исправление возможных судебных ошибок, допущенных судами нижестоящих инстанций, какой- либо неопределенности не содержат, а потому не могут расцениваться в качестве нарушающих конституционные права заявителя, указанные в жалобе. Оспаривая конституционность названных законоположений, М.А.Сидоров, по существу, выражает в жалобе несогласие с выводами суда апелляционной инстанции, касающимися установления и оценки фактических обстоятельств конкретного дела, правильности выбора и применения судом правовых норм с учетом этих обстоятельств, а также с правомерностью выводов кассационного суда общей юрисдикции об отсутствии оснований для отмены или изменения постановления суда апелляционной инстанции. Однако разрешение данных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Сидорова Максима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