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Григорьевой Елены Владимировны на нарушение ее конституционных прав статьей 186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Е.В.Григорьевой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Е.В.Григорьева оспаривает конституционность статьи 186 «Заявление о подложности доказательства»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удовлетворены предъявленные, в частности, к Е.В.Григорьевой требования о признании недействительными договоров, иск Е.В.Григорьевой о взыскании задолженности по договору займа и обращении взыскания на заложенное имущество – оставлен без удовлетворения. В ходе рассмотрения дела судом первой инстанции по ходатайству стороны назначалась судебная техническая экспертиза в отношении оспариваемых договоров.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 По мнению Е.В.Григорьевой, оспариваемое законоположение противоречит статье 19 (часть 1) Конституции Российской Федерации, поскольку не регламентирует процедуры проверки сделанного во время судебного заседания заявления о подложности доказательства, в том числе не предусматривает обязанности суда разъяснить лицу, представившему доказательство, уголовно-правовые последствия признания этого доказательства подложным (сфальсифицированным) и возможность исключения этого доказательства из числа доказательств по делу, как это предусмотрено статьей 161 «Заявление о фальсификации доказательства» АПК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186 ГПК Российской Федерации предусматривает, что в случае заявления о том, что имеющееся в деле доказательство является подложным, суд может для проверки этого заявления назначить экспертизу или предложить сторонам представить иные доказательства. Данное законоположение направлено на установление действительных фактических обстоятельств дела в целях принятия по этому делу законного и обоснованного решения суда. Отсутствие в статье 186 ГПК Российской Федерации указания на обязанность суда разъяснить лицу, представившему доказательство, уголовно-правовые последствия признания этого доказательства подложным (сфальсифицированным), не освобождает участвующих в деле лиц от обязанности добросовестно пользоваться всеми принадлежащими им процессуальными правами (часть первая статьи 35 данного Кодекса). Таким образом, оспариваемое законоположение, рассматриваемое с учетом установленной статьей 303 УК Российской Федерации уголовной 3 ответственности за фальсификацию доказательств по гражданскому делу, а также исходя из общеправовой презумпции знания закона, не может рассматриваться как нарушающее конституционные права заявительницы.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Григорьевой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