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3506-О/2023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Жирнова Сергея Александровича на нарушение его конституционных прав статьей 67 и частью третьей статьи 392 Гражданского процессуального кодекса Российской Федерации, пунктом 5 части 2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С.А.Жирнова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С.А.Жирнов оспаривает конституционность следующих законоположений: статьи 67 «Оценка доказательств» и части третьей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2 пункта 5 части 2 статьи 4 «Единовременная социальная выплата для приобретения или строительства жилого помещения»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Как следует из представленных материалов, решением суда общей юрисдикции, принятым в 2019 году и вступившим в законную силу, признано правомерным решение уполномоченного органа в части, касающейся снижения размера предоставляемой заявителю единовременной социальной выплаты с учетом наличия у него и членов его семьи жилого помещения на праве общей долевой собственности. Определением того же суда, оставленным без изменения вышестоящими судами, С.А.Жирнову отказано в пересмотре данного решения по вновь открывшимся обстоятельствам, в качестве которых он указал на неосведомленность суда о правовом режиме указанного жилого помещения в силу того обстоятельства, что информация об относимости последнего к категории коммунальных квартир не подлежит включению в состав сведений ЕГРН. По мнению заявителя, оспариваемые законоположения не соответствуют статьям 2, 7 (часть 2), 19 (части 1 и 2), 40 (часть 3), 46 (часть 1) и 55 (часть 2) Конституции Российской Федерации, поскольку они не содержат критериев для определения квартиры в качестве коммунальной, не воспроизводят ряд требований, изложенных в нормах Арбитражного процессуального кодекса Российской Федерации, и позволяют принимать противоречащие друг другу судебные акты.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67 и части третьей статьи 392 ГПК Российской Федерации, закрепляющие процессуальные гарантии правильного рассмотрения и разрешения судом гражданских дел, защиты прав и охраняемых законом интересов участников гражданских процессуальных 3 отношений, сами по себе не могут расцениваться как нарушающие конституционные права заявителя, которому было отказано в пересмотре судебного решения по вновь открывшимся обстоятельствам, поскольку – согласно выводам судов – С.А.Жирнов никаких новых обстоятельств не представил и не был лишен возможности сформировать в период разрешения его спора правовую позицию исходя из законодательно установленных особенностей ведения ЕГРН. В полномочия же Конституционного Суда Российской Федерации, закрепленные в статье 125 Конституции Российской Федерации и статье 3 Федерального конституционного закона «О Конституционном Суде Российской Федерации», определение того, могут ли те или иные обстоятельства служить основанием для пересмотра судебного постановления, принятого по конкретному делу, не входит. Что касается пункта 5 части 2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то он не был применен в судебных актах, принятых в пределах годичного срока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Жирнова Сергея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