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Юревич Галины Мефодиевны на нарушение ее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Г.М.Юревич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Г.М.Юревич оспаривает конституционность части первой статьи 195 «Законность и обоснованность решения суда», части третьей статьи 196 «Вопросы, разрешаемые при принятии решения суда», частей четвертой и пятой статьи 198 «Содержание решения суда», статьи 443 «Поворот исполнения решения суда» ГПК Российской Федерации. Как следует из представленных материалов, решением мирового судьи, оставленным без изменения судами вышестоящих инстанций, удовлетворены исковые требования юридического лица к Г.М.Юревич и другим ответчикам о взыскании задолженности по оплате потребленного газа, в счет исполнения 2 данного решения зачтены суммы, ранее взысканные с ответчиков, и произведен поворот исполнения ранее принятого и впоследствии отменного решения суда. Письмом заместителя Председателя Верховного Суда Российской Федерации заявительница уведомлена об отсутствии оснований для внесения в Президиум Верховного Суда Российской Федерации представления в соответствии со статьей 39111 ГПК Российской Федерации о пересмотре в порядке надзора вынесенных по делу с ее участием судебных постановлений. По мнению Г.М.Юревич, взаимосвязанные оспариваемые законоположения нарушают права и свободы, гарантированные статьями 17 (часть 1), 18, 19 (часть 1), 45 (часть 1), 46 (часть 1), 118, 120 (часть 1) и 123 (часть 3) Конституции Российской Федерации, поскольку позволяют суду по собственной инициативе произвести зачет встречных однородных требований без заявления об этом одной из сторон дела, установить запрет исполнения принятого им же решения (полностью или в части), а также осуществить поворот исполнения отмененного решения суда в случае полного удовлетворения исковых требований при новом рассмотрении дела. Кроме того, заявительница просит запросить материалы гражданского дела с ее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первой статьи 195, части третьей статьи 196, частей четвертой и пятой статьи 198 ГПК Российской Федерации обязывают суд принять законное и обоснованное решение по заявленным истцом требованиям (выход за пределы заявленных требований допустим в случаях, предусмотренных федеральным законом), а также закрепляют требования к содержанию мотивировочной и резолютивной частей решения суда. Данные нормы выступают процессуальной гарантией реализации права на судебную защиту, не регламентируют вопросов зачета встречных однородных требований и поворота исполнения решения суда, а потому не 3 могут расцениваться в качестве нарушающих конституционные права заявительницы в обозначенном ею аспекте. Согласно статье 443 ГПК Российской Федерации в случае отмены решения суда, приведенного в исполнение,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 что было с него взыскано в пользу истца по отмененному решению суда. Указанная статья, действующая с учетом возложенной на суд, которому дело передано на новое рассмотрение, обязанности по своей инициативе рассмотреть вопрос о повороте исполнения решения суда и разрешить дело в новом решении или новом определении суда (часть первая статьи 444 ГПК Российской Федерации), призвана устранить последствия вынесения судом неправильного судебного решения и конституционных прав заявительницы также не нарушает. Оценка же правильности применения судом норм права при разрешении дела с участием Г.М.Юревич, в том числе в части осуществления поворота исполнения решения суда,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Юревич Галины Мефодиевны,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