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Тараненко Лидии Петровны на нарушение ее конституционных прав частью 2 статьи 40, пунктом 1 части 2 статьи 44, частью 11 статьи 46, частью 11 статьи 157 Жилищного кодекса Российской Федерации, частью 15 статьи 14 Федерального закона «О теплоснабжении»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Л.П.Тараненко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Л.П.Тараненко оспаривает конституционность части 2 статьи 40 «Изменение границ помещений в многоквартирном доме», пункта 1 части 2 статьи 44 «Общее собрание собственников помещений в многоквартирном доме», части 11 статьи 46 «Решения общего собрания собственников помещений в многоквартирном доме», части 11 статьи 157 «Размер платы за коммунальные услуги» Жилищного кодекса Российской Федерации, а также части 15 статьи 14 «Подключение (технологическое присоединение) к системе теплоснабжения» Федерального закона от 27 июля 2010 года № 190-ФЗ «О теплоснабжении». 2 Как следует из представленных материалов, решением мирового судьи, оставленным без изменения определением суда апелляционной инстанции, исковые требования к Л.П.Тараненко о взыскании задолженности за потребленную тепловую энергию удовлетворены. Мировой судья указал, что довод заявительницы о том, что у нее отсутствуют договорные отношения с истцом, является несостоятельным; переустройство жилого помещения выполнено с нарушением порядка, установленного законодательством, действующим на момент возникновения спорных отношений. Определением суда кассационной инстанции постановления нижестоящих судов оставлены без изменения. Кроме того, заявительница просит отменить правоприменительные решения судов в деле с ее участием. По мнению Л.П.Тараненко, оспариваемые положения противоречат статьям 8, 15 (части 2 и 3), 19 (часть 1), 34 (часть 1), 35 (части 1–3), 40, 54, 55 и 120 (части 1 и 2) Конституции Российской Федерации, поскольку они по смыслу, придаваемому им правоприменительной практикой, исключают возможность иметь автономное отопление и обязывают лиц, имеющих автономное отопление жилых помещений, оплачивать фактически не оказанную им услугу теплоснабжения жилого помещения в полном объеме без разделения оплаты на общедомовые нужды и потребление тепловой энергии на отопление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изложенные в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Тараненко Лидии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