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748-О/2024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федерального государственного бюджетного учреждения науки Центральный экономико-математический институт Российской академии наук на нарушение его конституционных прав статьей 1274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федерального государственного бюджетного учреждения науки Центральный экономико- математический институт Российской академии наук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бюджетное учреждение науки Центральный экономико-математический институт Российской академии наук (далее также – ЦЭМИ РАН) оспаривает конституционность статьи 1274 «Свободное использование произведения в информационных, научных, учебных или культурных целях» ГК Российской Федерации. Из представленных материалов следует, что принятым в порядке упрощенного производства решением арбитражного суда, оставленным без изменения постановлением суда апелляционной инстанции, с ответчиков, в 2 том числе ЦЭМИ РАН, как с владельцев сайта, провайдером хостинга которого выступал заявитель, солидарно взыскана компенсация за нарушение исключительных прав на произведения. Постановлением Суда по интеллектуальным правам названные судебные акты оставлены без изменения. Суд по интеллектуальным правам поддержал вывод суда апелляционной инстанции о том, что в деле имело место не цитирование произведений ответчиками с целью раскрытия творческого замысла автора, а доведение произведений до всеобщего сведения путем размещения гиперссылок исключительно с последующей целью незаконного воспроизведения произведений в сети Интернет. По мнению заявителя, статья 1274 ГК Российской Федерации противоречит статьям 1 (часть 1), 15, 19, 29, 43 и 44 Конституции Российской Федерации, поскольку по смыслу, придаваемому ей правоприменительной практикой, она не позволяет свободно использовать аннотацию и выходные данные научного произведения в качестве его особой части, имеющей информационную цель.</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1274 ГК Российской Федерации с учетом социального характера института свободного использования произведений и его обусловленности необходимостью обеспечения баланса интересов правообладателей и пользователей (определения Конституционного Суда Российской Федерации от 2 июля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федерального государственного бюджетного учреждения науки Центральный экономико- математический институт Российской академии наук,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