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1539-О/2024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Рубанова Виктора Макаровича на нарушение его конституционных прав отдельными положениями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В.М.Рубанова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В.М.Рубанов оспаривает конституционность части первой статьи 224 «Порядок вынесения определений суда», пункта 7 части первой статьи 225 «Содержание определения суда», пункта 1 статьи 334 «Полномочия суда апелляционной инстанции при рассмотрении частной жалобы, представления прокурора», части десятой статьи 3795 «Порядок рассмотрения дела кассационным судом общей юрисдикции», части первой статьи 3796 «Пределы рассмотрения дела кассационным судом общей юрисдикции», части первой статьи 3797 «Основания для отмены или изменения судебных постановлений кассационным судом общей 2 юрисдикции», пункта 1 части второй статьи 3904 «Порядок подачи кассационных жалобы, представления в судебную коллегию Верховного Суда Российской Федерации», пункта 3 части первой статьи 3906 «Возвращение кассационных жалобы, представления без рассмотрения по существу», части первой статьи 39111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 и части первой статьи 394 «Подача заявления, представления о пересмотре судебных постановлений по вновь открывшимся или новым обстоятельствам» ГПК Российской Федерации. Как следует из представленных материалов, определением суда общей юрисдикции, с которым согласились суды вышестоящих инстанций, В.М.Рубанову отказано в удовлетворении заявления о пересмотре принятого в 2003 году решения того же суда по вновь открывшимся обстоятельствам в связи с пропуском предельно допустимого срока его подачи.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 Письмами заместителя Председателя Верховного Суда Российской Федерации В.М.Рубанов уведомлен об отсутствии оснований для внесения в Президиум Верховного Суда Российской Федерации представления в порядке статьи 39111 ГПК Российской Федерации о пересмотре в порядке надзора вынесенных по делу с его участием судебных постановлений. Направленная в судебную коллегию Верховного Суда Российской Федерации кассационная жалоба В.М.Рубанова на судебные постановления по делу, разрешенному мировым судьей, была возвращена без рассмотрения по существу письмом работника аппарата этого суда, поскольку данные судебные постановления были оставлены без изменения кассационным судом общей юрисдикции. 3 В связи с этим заявитель просит признать оспариваемые нормы не соответствующими статьям 2, 19 (часть 1), 46 (части 1), 47 (часть 1), 55 (часть 3), 123 (часть 3) и 126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Приведенные в жалобе В.М.Рубанова доводы свидетельствуют о том, что, формально оспаривая конституционность перечисленных в ней законоположений, он фактически выражает несогласие с имевшими место, по его мнению, нарушениями судами норм материального и процессуального права при рассмотрении дела с его участием, с отдельными процессуальными действиями судов, в том числе оценкой ими доказательств и выбором подлежащих применению при рассмотрении этого дела норм права. Тем самым заявитель, по существу, предлагает дать оценку правомерности принятых по делу с его участием судебных постановлений, что требует установления фактических обстоятельств и не входит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Рубанова Виктора Макаровича,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