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Болтрик Яны Сергеевны на нарушение ее конституционных прав взаимосвязанными положениями статьи 117, частей 3 и 4 статьи 2912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Я.С.Болтрик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Я.С.Болтрик оспаривает конституционность взаимосвязанных положений статьи 117 «Восстановление процессуальных сроков», частей 3 и 4 статьи 2912 «Срок подачи кассационных жалобы, представления» АПК Российской Федерации. Определением судьи Верховного Суда Российской Федерации, с которым согласился заместитель Председателя Верховного Суда Российской Федерации, отказано в удовлетворении ходатайства 2 Я.С.Болтрик о восстановлении пропущенного срока подачи кассационной жалобы Председателю Верховного Суда Российской Федерации, его заместителю в порядке части 8 статьи 2916 АПК Российской Федерации. По мнению заявительницы, оспариваемые нормы противоречат статьям 2, 19 (часть 1), 21 (часть 1), 45, 46 (часть 1), 47 (часть 1), 56 (часть 3) и 118 (часть 2) Конституции Российской Федерации, поскольку они не регламентируют процедуры рассмотрения ходатайства о восстановлении пропущенного срока подачи Председателю Верховного Суда Российской Федерации, его заместителю кассационной жалобы на определение судьи Верховного Суда Российской Федерации об отказе в передаче кассационной жалобы для рассмотрения в судебном заседании суда кассационной инстанции, а также не обязывают Председателя Верховного Суда Российской Федерации, его заместителя мотивировать свое согласие с отказом в восстановлении соответствующего процессуального срока.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3 статьи 2912 АПК Российской Федерации закрепляет, что ходатайство о восстановлении пропущенного срока подачи кассационных жалобы, представления рассматривается судьей Верховного Суда Российской Федерации в порядке, предусмотренном статьей 117 названного Кодекса, а по результатам рассмотрения данного ходатайства судья выносит определение о восстановлении пропущенного срока подачи кассационных жалобы, представления или об отказе в его восстановлении. По общему правилу, установленному частью 4 статьи 117 АПК Российской Федерации, ходатайство о восстановлении пропущенного процессуального срока рассматривается в пятидневный срок со дня его поступления в арбитражный суд в судебном заседании без извещения лиц, участвующих в деле. 3 Тем самым, вопреки доводам заявительницы, во взаимосвязанных статье 117 и части 3 статьи 2912 АПК Российской Федерации регламентирована процедура рассмотрения ходатайства о восстановлении пропущенного срока подачи Председателю Верховного Суда Российской Федерации, его заместителю кассационной жалобы в порядке части 8 статьи 2916 АПК Российской Федерации. Часть 4 статьи 2912 этого Кодекса, предусматривающая полномочие Председателя Верховного Суда Российской Федерации, его заместителя не согласиться с определением судьи Верховного Суда Российской Федерации по ходатайству о восстановлении пропущенного срока подачи кассационных жалобы, представления и вынести определение об отказе в восстановлении данного срока или о его восстановлении, выступает дополнительной гарантией процессуальных прав лиц, участвующих в деле, и не предполагает вынесения немотивированных решений по результатам рассмотрения соответствующего вопроса. Таким образом, взаимосвязанные положения статьи 117, части 3 и 4 статьи 2912 АПК Российской Федерации не нарушают конституционных прав Я.С.Болтрик в обозначенном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Болтрик Яны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