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Хомяковой Натальи Павловны на нарушение ее конституционных прав положениями ряда нормативных правовых актов и решением органа местного самоуправления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Н.П.Хомяковой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Н.П.Хомякова оспаривает конституционность статей 6 «Равенство всех перед законом и судом» и 12 «Осуществление правосудия на основе состязательности и равноправия сторон» ГПК Российской Федерации, а также статей 372 и 375 Гражданского кодекса Донецкой Народной Республики и статей 16, 20 и 21 Закона Украины от 9 ноября 2017 года № 2189-VIII «О жилищно-коммунальных услугах». Кроме того, заявительница оспаривает конституционность пункта 3.4 решения исполнительного комитета Шахтерского городского Совета от 26 декабря 2008 года № 677 «Об утверждении тарифов на услуги по содержанию жилья». 2 Как следует из представленных материалов, решением суда общей юрисдикции Донецкой Народной Республики в части, оставленной без изменения судами вышестоящих инстанций Донецкой Народной Республики, с Н.П.Хомяковой взыскана задолженность за услуги по содержанию дома и придомовой территории; в удовлетворении встречного иска о возмещении материального ущерба заявительнице отказано. Определением судьи Верховного Суда Российской Федерации Н.П.Хомяковой было отказано в передаче надзорной жалобы для рассмотрения в судебном заседании Президиума Верховного Суда Российской Федерации. По мнению заявительницы, оспариваемые законоположения и решение органа местного самоуправления нарушают ее права, гарантированные статьями 17 (часть 3), 19 (части 1 и 2), 46 (часть 1) и 50 (часть 2)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Н.П.Хомяковой в обоснование ее позиции, свидетельствуют о том, что нарушение своих прав она связывает не с содержанием названных в жалобе положений, которые, как прямо указано в жалобе, не были, по ее мнению, применены судами надлежащим образом и которые по своему содержанию не могут расцениваться в качестве нарушающих конституционные права заявительницы, а с выводом судов о наличии оснований для взыскания с нее задолженности за услуги по содержанию дома и придомовой территории, с которым она выражает несогласие. Проверка же правильности установления и исследования судами фактических обстоятельств в конкретном деле, выбора и применения правовых норм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3 Конституционном Суде Российской Федерации». Кроме того, решение исполнительного комитета Шахтерского городского Совета «Об утверждении тарифов на услуги по содержанию жилья», являющееся по своей природе актом органа местного самоуправления, не может выступать предметом проверки Конституционного Суда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Хомяковой Натальи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