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2496-О/2024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Данилова Евгения Игоревича на нарушение его конституционных прав пунктом 1 части второй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Е.И.Данилова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Е.И.Данилов,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 оспаривает конституционность пункта 1 части второй статьи 3907 «Рассмотрение кассационных жалобы, представления» ГПК Российской Федерации. По мнению заявителя, оспариваемое законоположение не соответствует Конституции Российской Федерации, ее статьям 46 (часть 1), 47 (часть 1), 123 и 126, поскольку допускает рассмотрение его кассационной 2 жалобы судьей Верховного Суда Российской Федерации единолично и позволяет не мотивировать отказ в передаче жалобы для рассмотрения в судебном заседании указанного суда. Е.И.Данилов также просит признать определение судьи Верховного Суда Российской Федерации нарушающим его конституционные права и свободы.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данную процедуру, не допускают произвольного, в том числе немотивированного, отказа в рассмотрении кассационных жалобы, представления,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их для рассмотрения по существу коллегиальным составом судей. Гарантией же соблюдения судьей Верховного Суда Российской Федерации указанных требований является предусмотренное Гражданским процессуальным кодексом Российской Федерации право заинтересованного лица обратиться к Председателю Верховного Суда Российской Федерации, его заместителю с просьбой не согласиться с определением судьи этого суда об отказе в передаче кассационной жалобы для рассмотрения в судебном заседании судебной коллегии Верховного Суда Российской Федерации и вынести определение об отмене данного определения и о передаче кассационной жалобы для рассмотрения в судебном заседании коллегиальным составом судей (часть третья статьи 3907). Не лишено это 3 лицо и возможности обратиться к Председателю Верховного Суда Российской Федерации, его заместителю с просьбой о внесении в Президиум Верховного Суда Российской Федерации представления о пересмотре вступивших в законную силу судебных постановлений в порядке надзора в соответствии с правилами, установленными статьей 39111 ГПК Российской Федерации. Таким образом, пункт 1 части второй статьи 3907 ГПК Российской Федерации во взаимосвязи с другими положениями его главы 41 призван обеспечить реализацию правомочий Верховного Суда Российской Федерации по исправлению возможных судебных ошибок, принятие судом законного и обоснованного решения и не может расцениваться в качестве нарушающего конституционные права заявителя. Установление же того, имелись ли основания для передачи жалобы Е.И.Данилова для рассмотрения в судебном заседании суда кассационной инстанции, а также разрешение других поставленных им вопросов не относятся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Данилова Евгения Игоревича,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