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Шешеры Вячеслава Юрьевича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В.Ю.Шешеры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В.Ю.Шешера, которому письмами судей Верховного Суда Российской Федерации возвращены без рассмотрения как повторные кассационные жалобы, утверждает, что статья 40117 «Недопустимость внесения повторных кассационных жалобы, представления» УПК Российской Федерации не соответствует Конституции Российской Федерации, поскольку она, по утверждению заявителя, лишает его права на законное разбирательство по уголовному делу.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Шешеры Вячеслава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