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Галим Рамили Хамитьяновны на нарушение ее конституционных прав статьей 2804 Уголовного кодекса Российской Федерации, частью второй статьи 31, статьями 108 и 109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Р.Х.Галим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Р.Х.Галим, обвиняемая в совершении преступления, просит признать не соответствующими статье 47 (часть 1) Конституции Российской Федерации следующие положения: статью 2804 «Публичные призывы к осуществлению деятельности, направленной против безопасности государства» УК Российской Федерации, которая, по ее мнению, позволяет формулировать предъявляемое лицу обвинение без конкретизации того, к совершению какого преступления, указанного в примечании к данной статье, призывало лицо, привлекаемое к 2 уголовной ответственности, и не учитывать это обстоятельство при определении подследственности; часть вторую статьи 31 «Подсудность уголовных дел» УПК Российской Федерации, которая, как утверждает Р.Х.Галим, относит к подсудности районного суда уголовные дела о преступлениях, предусмотренных статьей 2804 УК Российской Федерации, когда лицо обвиняется в публичных призывах к преступлению против военной службы; статьи 108 «Заключение под стражу» и 109 «Сроки содержания под стражей» данного Кодекса, которые, как полагает заявительница, допускают рассмотрение районным судом вопроса о заключении лица под стражу или о продлении срока содержания под стражей, если представленные в суд материалы касаются преступлений против военной службы и требуют компетентной оценки.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Галим Рамили Хамитьяновны,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