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Самдана Андрея Григорьевича на нарушение его конституционных прав частью 2 статьи 324 и частью 2 статьи 330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А.Г.Самдана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А.Г.Самдан оспаривает конституционность части 2 статьи 324 «Отказ в передаче кассационных жалобы, представления для рассмотрения в судебном заседании Верховного Суда Российской Федерации» и части 2 статьи 330 «Кассационное определение» КАС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инстанции, были частично удовлетворены требования налогового органа к заявителю о взыскании задолженности по страховым взносам и пени. Кассационный суд 2 общей юрисдикции оставил кассационную жалобу заявителя на данные судебные акты без удовлетворения, а судья Верховного Суда Российской Федерации отказал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Федерации, с чем согласился заместитель Председателя этого суда. А.Г.Самдан указывает, что кассационный суд общей юрисдикции и судья Верховного Суда Российской Федерации не привели в своих актах и не дали оценки доводу его кассационной жалобы о том, что суды первой и апелляционной инстанции применили при разрешении дела нормативный правовой акт в редакции, которая не вступила в силу на момент возникновения спорных правоотношений. В связи с этим, по мнению заявителя, оспариваемые законоположения не соответствуют статьям 2 и 46 (часть 1) Конституции Российской Федерации, поскольку позволяют кассационному суду общей юрисдикции и судье Верховного Суда Российской Федерации не указывать в своих определениях отдельные доводы кассационной жалобы и не рассматривать их.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законами. Кодексом административного судопроизводства Российской Федерации установлены нормативные требования к принимаемому судебному акту, которые предусматривают, в частности, что в кассационном определении должны быть указаны содержание обжалуемых судебных актов, 3 выводы суда по результатам рассмотрения кассационных жалобы, представления, мотивы, по которым суд пришел к своим выводам, и ссылка на законы, которыми суд руководствовался (пункты 5–7 части 2 статьи 330), а определение судьи Верховного Суда Российской Федерации об отказе в передаче кассационных жалобы, представления для рассмотрения в судебном заседании должно содержать мотивы, по которым отказано в передаче кассационных жалобы, представления для рассмотрения в судебном заседании суда кассационной инстанции (пункт 5 части 2 статьи 324). Данные законоположения, действуя во взаимосвязи с иными положениями главы 35 данного Кодекса, прежде всего статьи 328, определяющей основания для отмены или изменения судебных актов в кассационном порядке и тем самым – критерии оценки доводов кассационной жалобы и обжалуемых судебных актов, направлены на исправление возможных ошибок, допущенных судами нижестоящих инстанций, и не предполагают принятия произвольных, не основанных на оценке доводов кассационной жалобы определений кассационным судом общей юрисдикции и судьей Верховного Суда Российской Федерации, а потому не могут рассматриваться как нарушающие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Самдана Андрея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