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Чечулиной Александры Игоревны на нарушение ее конституционных прав пунктом 2 части 2 статьи 136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А.И.Чечулиной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А.И.Чечулина оспаривает конституционность пункта 2 части 2 статьи 136 «Создание и государственная регистрация товарищества собственников жилья» Жилищного кодекса Российской Федерации. Из представленных материалов следует, что заявительница, а также другие граждане являются собственниками земельных участков и жилых домов, расположенных в одном жилом комплексе. Определением суда апелляционной инстанции, с которым согласился суд кассационной инстанции, им отказано в признании недействительным решения общего собрания собственников жилых помещений в домах блокированной 2 застройки о создании товарищества собственников недвижимости. Суды, в частности, отклонили доводы истцов о том, что большинство собственников земельных участков и жилых домов, расположенных в границах указанного комплекса, выступают против создания упомянутого товарищества.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А.И.Чечулиной для ее рассмотрения в судебном заседании суда кассационной инстанции. По мнению заявительницы, оспариваемая норма противоречит Конституции Российской Федерации, ее статьям 17 (часть 3), 35 (части 1 и 2), 45 (часть 1) и 46 (часть 1), в той мере, в какой по смыслу, придаваемому правоприменительной практикой, она допускает создание товарищества собственников недвижимости в отношении отдельно стоящих домов, расположенных на земельных участках, имеющих общие границу и инфраструктуру, без получения согласия всех собственников таких домов.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части 2 статьи 136 Жилищного кодекса Российской Федерации, устанавливающий возможность и условия создания товарищества собственников жилья собственниками нескольких близко расположенных жилых домов, направлен на соблюдение общих интересов этих собственников по обеспечению сохранности, поддержанию в рабочем состоянии и эффективной эксплуатации имущества, предназначенного для обслуживания этих домов, и прямо закрепляет требование о том, что решения о создании товарищества, об утверждении его устава принимаются по соглашению всех собственников данных домов. Соответственно, данная норма не может расцениваться в качестве нарушающей в обозначенном в жалобе аспекте конституционные права А.И.Чечулиной, в деле с участием которой суды на основе представленных в материалы дела доказательств исходили из того, что решение о создании 3 товарищества касается прав и обязанностей только тех собственников, которые участвовали в его создании; иных лиц деятельность товарищества не затрагивает. Установление же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входят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Чечулиной Александры Игоревны,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