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«Альфаресурс» на нарушение его конституционных прав пунктом 23 Правил поставки газа 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«Альфаресурс» (далее также – ООО «Альфаресурс») оспаривает конституционность пункта 23 Правил поставки газа в Российской Федерации (утверждены Постановлением Правительства Российской Федерации от 5 февраля 1998 года № 162), устанавливающего, что при неисправности или отсутствии средств измерений у передающей стороны объем переданного газа учитывается по средствам измерений принимающей газ стороны, а при их отсутствии или неисправности – по объему потребления газа, соответствующему проектной мощности неопломбированных газопотребляющих установок и времени, в течение которого подавался газ в период неисправности средств измерений, или иным методом, предусмотренным договором. 2 Из представленных материалов следует, что решением арбитражного суда, с которым согласились суды вышестоящих инстанций, удовлетворены исковые требования поставщика газа о взыскании с ООО «Альфаресурс» задолженности по договору поставки газа. Суды, установив истечение срока поверки прибора учета и отсутствие пломбы, пришли к выводу, что объем потребленного газа подлежит определению исходя из проектной мощности неопломбированного газопотребляющего оборудования заявителя и определенного договором времени его работы. По мнению ООО «Альфаресурс», оспариваемое нормативное положение не соответствует статьям 2, 19, 34 (часть 1) и 55 (часть 3) Конституции Российской Федерации в той мере, в какой оно по смыслу, придаваемому ему сложившейся правоприменительной практикой, предоставляет необоснованные преимущества поставщику газа и возлагает на абонента обязанность по оплате фактически не потребленного газа. Установленный данной нормой расчетный метод определения объема потребленного газа, являясь по сути, как полагает заявитель, санкцией в отношении абонента, нарушающего обязанности по эксплуатации приборов учета газа, не позволяет учитывать финансового состояния абонента, продолжительности безучетного потребления газа, причин отсутствия приборов учета.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23 Правил поставки газа в Российской Федерации предусматривает использование расчетного метода в целях определения размера платы за поставленный газ по проектной мощности газопотребляющих установок в случае неисправности, не позволяющей учитывать показания, или отсутствия средств измерения. При этом за техническое состояние и поверку средств измерений учета газа в соответствии с пунктом 25 названных Правил несут ответственность организации, которым принадлежат указанные средства измерений. 3 Соответственно, оспариваемое нормативное положение направлено на обеспечение баланса интересов покупателя и поставщика газа, предупреждение безучетного потребления газа и стимулирование субъектов, которым принадлежат средства измерений, к поддержанию надлежащего технического состояния и своевременной поверке средств измерений, и не может расцениваться как нарушающее в указанном в жалобе аспекте конституционные права заявителя, в чьем конкретном деле суды исходили, в частности, из того, что условие об определении количества потребленного газа при неисправности средств измерений по проектной мощности неопломбированных газопотребляющих установок исходя из 24 часов работы их в сутки, было закреплено в договоре поставки между заявителем и поставщиком газа.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