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Титова Александра Владимировича на нарушение его конституционных прав и конституционных прав его несовершеннолетней дочери пунктом 2 статьи 116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А.В.Титова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А.В.Титов, действующий в своих интересах и в интересах своей несовершеннолетней дочери, оспаривает конституционность пункта 2 статьи 116 Семейного кодекса Российской Федерации, устанавливающего, что выплаченные суммы алиментов не могут быть истребованы обратно, за исключением упомянутых в этой норме случаев.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иска о возврате алиментов на несовершеннолетнюю дочь А.В.Титова, предъявленного заявителем к ее 2 матери. В передаче кассационной жалобы на постановления судов первой и апелляционной инстанций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оспариваемое положение противоречит статьям 6 (часть 2), 17–19, 38 (части 1 и 2), 45, 46 (части 1 и 2), 55 (часть 3) и 123 (часть 3) Конституции Российской Федерации, поскольку в истолковании, придаваемом ему правоприменительной практикой вопреки его буквальному содержанию, оно не позволяет взыскать с родителя ребенка денежные средства, уплаченные в счет алиментов на несовершеннолетнего ребенка в связи с сообщением этим родителем ложных сведений или представлением им подложных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116 Семейного кодекса Российской Федерации, конкретизирующий конституционный принцип добросовестности, направлен на защиту имущественных прав плательщиков алиментов (Определение Конституционного Суда Российской Федерации от 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Титова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