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«Серовское пассажирское автотранспортное предприятие» на нарушение его конституционных прав статьей 422, пунктами 1 и 2 статьи 424, статьей 431, пунктом 1 статьи 614, пунктами 1 и 3 статьи 615 Гражданского кодекса Российской Федерации, частями 1–3 статьи 71 и частью 1 статьи 133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«Серовское пассажирское автотранспортное предприятие»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«Серовское пассажирское автотранспортное предприятие» (далее также – общество) оспаривает конституционность статьи 422 «Договор и закон», пунктов 1 и 2 статьи 424 «Цена», статьи 431 «Толкование договора», пункта 1 статьи 614 «Арендная плата», пунктов 1 и 3 статьи 615 «Пользование арендованным имуществом» ГК Российской Федерации, частей 1–3 статьи 71 «Оценка 2 доказательств» и части 1 статьи 133 «Задачи подготовки дела к судебному разбирательству» АПК Российской Федерации. Как следует из представленных материалов, постановлением арбитражного апелляционного суда, с которым согласились суды вышестоящих инстанций, частично отменено решение арбитражного суда первой инстанции, отказано в удовлетворении исковых требований общества к уполномоченному органу местной администрации (с учетом уточнений) о признании договора аренды объекта недвижимости в редакции, устанавливающей изменение арендной платы только по соглашению сторон, о признании не подлежащим применению направленного в адрес общества дополнительного соглашения с приложениями и о признании незаконными одностороннего изменения предмета договора в части характера использования объекта и увеличения размера арендной платы. По мнению заявителя, оспариваемые положения не соответствуют Конституции Российской Федерации, ее статьям 2, 15 (часть 2), 17 (часть 1), 18, 19 (часть 1), 45 (часть 1), 46 (часть 1), 50 (часть 2), 55 (часть 2), 751 и 123 (часть 3) в той мере, в какой они в силу неопределенности их нормативного содержания создают условия, при которых уполномоченный орган местной администрации имеет возможность действовать в нарушение закона и условий договора.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«Серовское пассажирское автотранспортное предприятие»,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