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Сорокина Сергея Александровича на нарушение его конституционных прав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С.А.Сорокина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С.А.Сорокин оспаривает конституционность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с которыми также согласились суды вышестоящих инстанций, С.А.Сорокину отказано в удовлетворении заявления о пересмотре вступившего в законную силу определения того же суда по вновь открывшимся обстоятельствам. Определением судьи Верховного Суда 2 Российской Федерации отказано в передаче кассационной жалобы заявителя для рассмотрения в судебном заседании Судебной коллегии по гражданским делам этого суда, с чем согласился заместитель Председателя этого суда. По мнению С.А.Сорокина, оспариваемая норма не соответствует статьям 18, 46 и 53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она препятствует пересмотру по вновь открывшимся обстоятельствам судебного постановления – определения о прекращении производства по делу, в основу которого судом положен отказ от иска заявителя, введенного в заблуждение ответчиком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Таким образом, пункт 1 части третьей статьи 392 ГПК Российской Федерации не может расцениваться в качестве нарушающего конституционные права С.А.Сорокина, при рассмотрении заявления которого о пересмотре решения суда по вновь открывшимся обстоятельствам суды отметили, в частности, что требование заявителя обусловлено несогласием с действиями ответчика по вопросу о повторном трудоустройстве, направлено на оспаривание принятого судебного 3 постановления и не может служить основанием для пересмотра судебных постановлений, вступивших в законную силу, в указанной процедуре. Установление же того, могли ли обстоятельства, на которые ссылался заявитель, рассматриваться как существенные и служить основанием для пересмотра вступившего в законную силу судебного постановления по делу с его участием,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Сорокина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