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Смирнова Владимира Ивановича на нарушение его конституционных прав положением части 11 статьи 43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В.И.Смирнова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В.И.Смирнов оспаривает конституционность положения части 11 статьи 43 Федерального закона от 13 июля 2015 года № 218-ФЗ «О государственной регистрации недвижимости», закрепляющего возможность определения местоположения границ земельного участка (в порядке их уточнения) исходя из границ, существующих на местности пятнадцать лет и более. Как следует из представленных материалов, решением суда общей юрисдикции, с которым согласились суды вышестоящих инстанций, установлены границы земельного участка, принадлежащего заявителю (ранее 2 они не были определены). В удовлетворении же исковых требований В.И.Смирнова об определении этих границ согласно межевому плану, подготовленному по его заказу в 2020 году, отказано, поскольку, как отметили суды, местоположение смежных земельных участков было согласовано с истцом, соответствует правоустанавливающим документам, предшествовавшему решению суда и фактическому землепользованию, площадь же его участка в установленных границах превышает аналогичный показатель в правоустанавливающем документе. По мнению заявителя, оспариваемое законоположение не соответствует статьям 2, 4 (часть 2), 8 (часть 2), 15 (части 1 и 2), 17 (часть 3), 19 (часть 1), 35 (части 1–3), 36 (части 1 и 3), 37 (части 1 и 2), 45, 46 (часть 1), 50 (часть 2) и 55 (часть 3) Конституции Российской Федерации в той мере, в какой оно не обеспечивает законные интересы собственников земельных участков, позволяет – в силу своей неопределенности – устанавливать границы земельных участков произвольно, без учета положений земельного законодательства и фактических обстоятельств.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Предусмотренная частью 11 статьи 43 Федерального закона «О государственной регистрации недвижимости» (а ранее – положениями утратившей в настоящее время силу части 10 статьи 22 этого же Федерального закона) возможность установления местоположения земельного участка исходя из его границ, существующих на местности пятнадцать лет и более, в случае отсутствия соответствующих сведений в документах, подтверждающих право на земельный участок или определявших местоположение его границ при образовании, призвана восполнить отсутствие таких сведений в данных документах и направлена на исключение неопределенности в реализации прав участников земельных и гражданских отношений (Определение Конституционного Суда Российской Федерации от 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Смирнова Владимира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