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1949-О/2024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Газизянова Руслана Закирзяновича на нарушение его конституционных прав пунктом 6 части четвертой статьи 392 Гражданского процессуального кодекса Российской Федерации, пунктами 1 и 2 статьи 222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Р.З.Газизянова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Р.З.Газизянов оспаривает конституционность пункта 6 части четвертой статьи 392 «Основания для пересмотра судебных постановлений, вступивших в законную силу (по вновь открывшимся или новым обстоятельствам)» ГПК Российской Федерации, пунктов 1 и 2 статьи 222 «Самовольная постройка» ГК Российской Федерации. Как следует из представленных материалов, определением суда апелляционной инстанции, оставленным без изменения кассационным судом общей юрисдикции, Р.З.Газизянову отказано в удовлетворении заявления о пересмотре по новым обстоятельствам вступивших в законную силу 2 постановлений судов первой и апелляционной инстанций (приняты в 2017 году), которыми помимо прочего на Р.З.Газизянова и других лиц была возложена обязанность снести объект капитального строительства. В обоснование заявления Р.З.Газизянов, в частности, ссылался на то, что Федеральным законом от 3 августа 2018 года № 339-ФЗ «О внесении изменений в часть первую Гражданского кодекса Российской Федерации и статью 22 Федерального закона «О введении в действие части первой Гражданского кодекса Российской Федерации» был скорректирован правовой режим самовольных построек. Определением судьи Верховного Суда Российской Федерации заявителю отказано в передаче кассационной жалобы для рассмотрения в судебном заседании Судебной коллегии по гражданским делам Верховного Суда Российской Федерации. По мнению Р.З.Газизянова, взаимосвязанные оспариваемые законоположения противоречат Конституции Российской Федерации, ее статьям 8 (часть 2), 19 (части 1 и 2), 35 (части 1 и 2), 40 (части 1 и 2) и 55 (часть 3), поскольку не позволяют пересмотреть вступившие в законную силу и не исполненные постановления судов о сносе самовольной постройки, возведенной или созданной с нарушением установленных законом ограничений использования земельного участка.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Газизянова Руслана Закирзяновича,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