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Пуляевой Нины Петровны на нарушение ее конституционных прав статьей 1901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Н.П.Пуляевой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Н.П.Пуляева оспаривает конституционность статьи 1901 Жилищного кодекса Российской Федерации, закрепляющей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 Как следует из представленных материалов, решением суда общей юрисдикции, оставленным без изменения определением суда апелляционной инстанции, Н.П.Пуляевой отказано во взыскании с муниципального образования денежных средств, необходимых для проведения капитального 2 ремонта жилого дома. Суды указали на отсутствие доказательств того, что капитальный ремонт дома требовалось провести до даты приватизации первого жилого помещения в нем. Кроме того, суды отметили, что законодательство не предусматривает выплаты гражданам, приобретшим право собственности на жилое помещение в порядке приватизации, денежных средств из местного бюджета для проведения капитального ремонта здания. В передаче кассационной жалобы Н.П.Пуляевой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Заявительница ссылается на имеющуюся, по ее мнению, неопределенность в вопросе о соответствии статьи 1901 Жилищного кодекса Российской Федерации Конституции Российской Федерации и просит учесть при оценке ее доводов Определение Конституционного Суда Российской Федерации от 12 марта 2019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заявительницей в обоснование своей позиции, свидетельствуют о том, что нарушение конституционных прав она связывает не с содержанием статьи 1901 Жилищного кодекса Российской Федерации, которая сама по себе не может расцениваться в качестве нарушающей ее конституционные права, а с выводом судов об отсутствии доказательств необходимости проведения капитального ремонта дома до даты приватизации первого жилого помещения в нем, с которым в жалобе выражается несогласие. Установление же и исследование фактических обстоятельств конкретного дела, оценка доказательств, послуживших основанием для применения в деле тех или иных норм права, направление дела на новое рассмотрение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Пуляевой Нины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