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Гладилина Эдуарда Викторовича на нарушение его конституционных прав статьей 198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Э.В.Гладилина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Э.В.Гладилин оспаривает конституционность статьи 198 «Содержание решения суда» ГПК Российской Федерации. Как следует из представленных материалов, решением суда общей юрисдикции, оставленным без изменения судами апелляционной и кассационной инстанций, отказано в удовлетворении исковых требований Э.В.Гладилина к гражданину К. о защите чести, достоинства и деловой репутации, компенсации морального вреда, судебных расходов. По мнению заявителя, статья 198 ГПК Российской Федерации по смыслу, придаваемому ей правоприменительной практикой в системе 2 действующего правового регулирования, а также рассматриваемая во взаимосвязи с частью второй статьи 55 этого Кодекса, противоречит Конституции Российской Федерации, ее статьям 2, 15, 17 (части 1–3), 18, 19 (части 1 и 2), 24 (часть 1), 29 (части 2 и 5), 45, 50 (часть 2), 52, 53 и 55 (часть 2), поскольку позволяет суду излагать в решении, помимо фактических, иные установленные им обстоятельства.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198 ГПК Российской Федерации, в частности, предусматривает обязанность суда указать в мотивировочной части решения фактические и иные обстоятельства дела, установленные судом, 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деле, законы и иные нормативные правовые акты, которыми руководствовался суд при принятии решения, и мотивы, по которым суд не применил законы и иные нормативные правовые акты, на которые ссылались лица, участвующие в деле (часть четвертая). Оспариваемая норма закрепляет одну из фундаментальных процессуальных гарантий реализации права на судебную защиту – мотивированность судебного постановления и, действуя во взаимосвязи со статьями 2, 195 и частью третьей статьи 196 ГПК Российской Федерации, способствует принятию законного и обоснованного решения суда, а потому не может рассматриваться как нарушающая конституционные права заявителя, в том числе с учетом предписания части второй статьи 55 этого же Кодекса, закрепляющего правило о том, что доказательства, полученные с нарушением закона, не имеют юридической силы и не могут быть положены в основу решения суда. 3 Кроме того, согласно пункту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Между тем Э.В.Гладилиным не представлены документы, которые бы подтверждали исчерпание им внутригосударственных средств судебной защиты. В частности, не подтверждено обращение с кассационной жалобой в судебную коллегию Верховного Суда Российской Федерации в порядке, предусмотренном статьей 3904 ГПК Российской Федерации.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Гладилина Эдуарда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