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Веденяпина Николая Константиновича на нарушение его конституционных прав частью первой статьи 415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Н.К.Веденяпина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Н.К.Веденяпин, которому письмом судьи сообщено об отсутствии оснований для принятия к производству его обращения о пересмотре судебных решений в порядке главы 49 УПК Российской Федерации, просит признать не соответствующей статьям 45, 46 (части 1 и 2), 52 и 55 (часть 2) Конституции Российской Федерации часть первую статьи 415 «Возбуждение производства» УПК Российской Федерации, как не наделяющую заявителя правом обратиться, минуя прокурора, напрямую в суд с заявлением о возобновлении производства по уголовному делу ввиду новых или вновь открывшихся обстоятельств.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Веденяпина Николая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